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59AF8" w14:textId="77777777" w:rsidR="00771699" w:rsidRPr="00771699" w:rsidRDefault="00771699" w:rsidP="00771699">
      <w:pPr>
        <w:jc w:val="center"/>
        <w:rPr>
          <w:rFonts w:ascii="Tahoma" w:eastAsia="Calibri" w:hAnsi="Tahoma" w:cs="Tahoma"/>
          <w:b/>
          <w:bCs/>
          <w:kern w:val="2"/>
          <w:sz w:val="24"/>
          <w:szCs w:val="24"/>
          <w14:ligatures w14:val="standardContextual"/>
        </w:rPr>
      </w:pPr>
      <w:bookmarkStart w:id="0" w:name="_Hlk137736261"/>
      <w:r w:rsidRPr="00771699">
        <w:rPr>
          <w:rFonts w:ascii="Tahoma" w:eastAsia="Calibri" w:hAnsi="Tahoma" w:cs="Tahoma"/>
          <w:b/>
          <w:bCs/>
          <w:kern w:val="2"/>
          <w:sz w:val="32"/>
          <w:szCs w:val="32"/>
          <w:u w:val="single"/>
          <w:lang w:val="es-ES"/>
          <w14:ligatures w14:val="standardContextual"/>
        </w:rPr>
        <w:t>OFERTA DE POSTULACIÓN</w:t>
      </w:r>
      <w:r w:rsidRPr="00771699">
        <w:rPr>
          <w:rFonts w:ascii="Tahoma" w:eastAsia="Calibri" w:hAnsi="Tahoma" w:cs="Tahoma"/>
          <w:b/>
          <w:bCs/>
          <w:kern w:val="2"/>
          <w:sz w:val="32"/>
          <w:szCs w:val="32"/>
          <w:u w:val="single"/>
          <w:vertAlign w:val="superscript"/>
          <w:lang w:val="es-ES"/>
          <w14:ligatures w14:val="standardContextual"/>
        </w:rPr>
        <w:footnoteReference w:id="1"/>
      </w:r>
    </w:p>
    <w:p w14:paraId="2CE6F81B" w14:textId="77777777" w:rsidR="00771699" w:rsidRPr="00771699" w:rsidRDefault="00771699" w:rsidP="00771699">
      <w:pPr>
        <w:spacing w:after="0" w:line="240" w:lineRule="auto"/>
        <w:jc w:val="center"/>
        <w:rPr>
          <w:rFonts w:ascii="Tahoma" w:eastAsia="Calibri" w:hAnsi="Tahoma" w:cs="Tahoma"/>
          <w:b/>
          <w:bCs/>
          <w:kern w:val="2"/>
          <w:sz w:val="24"/>
          <w:szCs w:val="24"/>
          <w14:ligatures w14:val="standardContextual"/>
        </w:rPr>
      </w:pPr>
    </w:p>
    <w:p w14:paraId="33C8FFBF" w14:textId="77777777" w:rsidR="00771699" w:rsidRPr="00771699" w:rsidRDefault="00771699" w:rsidP="00771699">
      <w:pPr>
        <w:spacing w:after="0" w:line="240" w:lineRule="auto"/>
        <w:jc w:val="center"/>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CONCURSO EXTERNO Y PÚBLICO: </w:t>
      </w:r>
      <w:r w:rsidRPr="00771699">
        <w:rPr>
          <w:rFonts w:ascii="Tahoma" w:eastAsia="Times New Roman" w:hAnsi="Tahoma" w:cs="Tahoma"/>
          <w:b/>
          <w:bCs/>
          <w:color w:val="000000"/>
          <w:sz w:val="24"/>
          <w:szCs w:val="24"/>
          <w:lang w:eastAsia="es-CR"/>
        </w:rPr>
        <w:t>Proceso de Selección y Nombramiento en el Puesto de Auditor (a) Interno (a) por Plazo Indefinido de la Municipalidad de Naranjo</w:t>
      </w:r>
    </w:p>
    <w:bookmarkEnd w:id="0"/>
    <w:p w14:paraId="4108175B" w14:textId="77777777" w:rsidR="00771699" w:rsidRPr="00771699" w:rsidRDefault="00771699" w:rsidP="00771699">
      <w:pPr>
        <w:spacing w:after="0" w:line="240" w:lineRule="auto"/>
        <w:jc w:val="center"/>
        <w:rPr>
          <w:rFonts w:ascii="Tahoma" w:eastAsia="Calibri" w:hAnsi="Tahoma" w:cs="Tahoma"/>
          <w:b/>
          <w:bCs/>
          <w:kern w:val="2"/>
          <w:sz w:val="24"/>
          <w:szCs w:val="24"/>
          <w14:ligatures w14:val="standardContextual"/>
        </w:rPr>
      </w:pPr>
    </w:p>
    <w:p w14:paraId="6E74D725"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p>
    <w:p w14:paraId="136EA586"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 Nombre y apellidos: </w:t>
      </w:r>
    </w:p>
    <w:p w14:paraId="16D0BB8E"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p>
    <w:p w14:paraId="60B80110"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Número cédula:</w:t>
      </w:r>
    </w:p>
    <w:p w14:paraId="0E0DB1C9"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p>
    <w:p w14:paraId="3E6A1FDF"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 Dirección correo electrónico</w:t>
      </w:r>
      <w:r w:rsidRPr="00771699">
        <w:rPr>
          <w:rFonts w:ascii="Tahoma" w:eastAsia="Calibri" w:hAnsi="Tahoma" w:cs="Tahoma"/>
          <w:b/>
          <w:bCs/>
          <w:kern w:val="2"/>
          <w:sz w:val="24"/>
          <w:szCs w:val="24"/>
          <w:vertAlign w:val="superscript"/>
          <w14:ligatures w14:val="standardContextual"/>
        </w:rPr>
        <w:footnoteReference w:id="2"/>
      </w:r>
      <w:r w:rsidRPr="00771699">
        <w:rPr>
          <w:rFonts w:ascii="Tahoma" w:eastAsia="Calibri" w:hAnsi="Tahoma" w:cs="Tahoma"/>
          <w:b/>
          <w:bCs/>
          <w:kern w:val="2"/>
          <w:sz w:val="24"/>
          <w:szCs w:val="24"/>
          <w14:ligatures w14:val="standardContextual"/>
        </w:rPr>
        <w:t>:</w:t>
      </w:r>
      <w:r w:rsidRPr="00771699">
        <w:rPr>
          <w:rFonts w:ascii="Tahoma" w:eastAsia="Calibri" w:hAnsi="Tahoma" w:cs="Tahoma"/>
          <w:kern w:val="2"/>
          <w:sz w:val="24"/>
          <w:szCs w:val="24"/>
          <w14:ligatures w14:val="standardContextual"/>
        </w:rPr>
        <w:t xml:space="preserve"> </w:t>
      </w:r>
    </w:p>
    <w:p w14:paraId="08557C2A"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p>
    <w:p w14:paraId="52891C0B"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Número teléfono</w:t>
      </w:r>
      <w:r w:rsidRPr="00771699">
        <w:rPr>
          <w:rFonts w:ascii="Tahoma" w:eastAsia="Calibri" w:hAnsi="Tahoma" w:cs="Tahoma"/>
          <w:b/>
          <w:bCs/>
          <w:kern w:val="2"/>
          <w:sz w:val="24"/>
          <w:szCs w:val="24"/>
          <w:vertAlign w:val="superscript"/>
          <w14:ligatures w14:val="standardContextual"/>
        </w:rPr>
        <w:footnoteReference w:id="3"/>
      </w:r>
      <w:r w:rsidRPr="00771699">
        <w:rPr>
          <w:rFonts w:ascii="Tahoma" w:eastAsia="Calibri" w:hAnsi="Tahoma" w:cs="Tahoma"/>
          <w:b/>
          <w:bCs/>
          <w:kern w:val="2"/>
          <w:sz w:val="24"/>
          <w:szCs w:val="24"/>
          <w14:ligatures w14:val="standardContextual"/>
        </w:rPr>
        <w:t>:</w:t>
      </w:r>
    </w:p>
    <w:p w14:paraId="7105A217"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p>
    <w:p w14:paraId="0028533B"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Indique los documentos que adjunta con la Oferta de Postulación: (Remitirse al apartado “</w:t>
      </w:r>
      <w:r w:rsidRPr="00771699">
        <w:rPr>
          <w:rFonts w:ascii="Tahoma" w:eastAsia="Calibri" w:hAnsi="Tahoma" w:cs="Tahoma"/>
          <w:b/>
          <w:bCs/>
          <w:i/>
          <w:iCs/>
          <w:kern w:val="2"/>
          <w:sz w:val="24"/>
          <w:szCs w:val="24"/>
          <w14:ligatures w14:val="standardContextual"/>
        </w:rPr>
        <w:t>Aspectos Procedimentales. 2.1 Fase I”</w:t>
      </w:r>
      <w:r w:rsidRPr="00771699">
        <w:rPr>
          <w:rFonts w:ascii="Tahoma" w:eastAsia="Calibri" w:hAnsi="Tahoma" w:cs="Tahoma"/>
          <w:b/>
          <w:bCs/>
          <w:kern w:val="2"/>
          <w:sz w:val="24"/>
          <w:szCs w:val="24"/>
          <w14:ligatures w14:val="standardContextual"/>
        </w:rPr>
        <w:t>).</w:t>
      </w:r>
    </w:p>
    <w:p w14:paraId="260DB01D"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p>
    <w:p w14:paraId="762A0C6B"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2B62D3"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___________________________________________________________________</w:t>
      </w:r>
    </w:p>
    <w:p w14:paraId="097B1F88"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p>
    <w:p w14:paraId="537566F1"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De conformidad con el artículo 136 del Código Municipal, indique si es o no, cónyuge o pariente, en línea directa o colateral hasta el tercer grado inclusive, de alguno de los concejales, el Alcalde, el Auditor, los Directores o Jefes de Personal de las unidades de reclutamiento y selección ni, en </w:t>
      </w:r>
      <w:r w:rsidRPr="00771699">
        <w:rPr>
          <w:rFonts w:ascii="Tahoma" w:eastAsia="Calibri" w:hAnsi="Tahoma" w:cs="Tahoma"/>
          <w:b/>
          <w:bCs/>
          <w:kern w:val="2"/>
          <w:sz w:val="24"/>
          <w:szCs w:val="24"/>
          <w14:ligatures w14:val="standardContextual"/>
        </w:rPr>
        <w:lastRenderedPageBreak/>
        <w:t xml:space="preserve">general, de los encargados de escoger candidatos para los puestos municipales.  </w:t>
      </w:r>
    </w:p>
    <w:p w14:paraId="59FB10C7"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p>
    <w:p w14:paraId="0FBF8B59"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r w:rsidRPr="00771699">
        <w:rPr>
          <w:rFonts w:ascii="Tahoma" w:eastAsia="Calibri" w:hAnsi="Tahoma" w:cs="Tahoma"/>
          <w:kern w:val="2"/>
          <w:sz w:val="24"/>
          <w:szCs w:val="24"/>
          <w14:ligatures w14:val="standardContextual"/>
        </w:rPr>
        <w:t>SI (  )  NO (  )</w:t>
      </w:r>
    </w:p>
    <w:p w14:paraId="42517BC5" w14:textId="77777777" w:rsidR="00771699" w:rsidRPr="00771699" w:rsidRDefault="00771699" w:rsidP="00771699">
      <w:pPr>
        <w:spacing w:after="0" w:line="240" w:lineRule="auto"/>
        <w:jc w:val="both"/>
        <w:rPr>
          <w:rFonts w:ascii="Verdana" w:eastAsia="Times New Roman" w:hAnsi="Verdana" w:cs="Times New Roman"/>
          <w:lang w:val="es-ES" w:eastAsia="es-ES"/>
        </w:rPr>
      </w:pPr>
    </w:p>
    <w:p w14:paraId="4B061560" w14:textId="45AB33D8"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En el supuesto de respuesta afirmativa, señale con cual funcionario o funcionaria municipal tiene el parentesco y </w:t>
      </w:r>
      <w:r w:rsidR="002649C2">
        <w:rPr>
          <w:rFonts w:ascii="Tahoma" w:eastAsia="Calibri" w:hAnsi="Tahoma" w:cs="Tahoma"/>
          <w:b/>
          <w:bCs/>
          <w:kern w:val="2"/>
          <w:sz w:val="24"/>
          <w:szCs w:val="24"/>
          <w14:ligatures w14:val="standardContextual"/>
        </w:rPr>
        <w:t>el</w:t>
      </w:r>
      <w:r w:rsidRPr="00771699">
        <w:rPr>
          <w:rFonts w:ascii="Tahoma" w:eastAsia="Calibri" w:hAnsi="Tahoma" w:cs="Tahoma"/>
          <w:b/>
          <w:bCs/>
          <w:kern w:val="2"/>
          <w:sz w:val="24"/>
          <w:szCs w:val="24"/>
          <w14:ligatures w14:val="standardContextual"/>
        </w:rPr>
        <w:t xml:space="preserve"> tipo de parentesco:</w:t>
      </w:r>
    </w:p>
    <w:p w14:paraId="436ED16D"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p>
    <w:p w14:paraId="0D651C5D"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 Fecha: </w:t>
      </w:r>
    </w:p>
    <w:p w14:paraId="7AFDE67C"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p>
    <w:p w14:paraId="798026EB"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Firma de la persona postulante</w:t>
      </w:r>
      <w:r w:rsidRPr="00771699">
        <w:rPr>
          <w:rFonts w:ascii="Tahoma" w:eastAsia="Calibri" w:hAnsi="Tahoma" w:cs="Tahoma"/>
          <w:b/>
          <w:bCs/>
          <w:kern w:val="2"/>
          <w:sz w:val="24"/>
          <w:szCs w:val="24"/>
          <w:vertAlign w:val="superscript"/>
          <w14:ligatures w14:val="standardContextual"/>
        </w:rPr>
        <w:footnoteReference w:id="4"/>
      </w:r>
      <w:r w:rsidRPr="00771699">
        <w:rPr>
          <w:rFonts w:ascii="Tahoma" w:eastAsia="Calibri" w:hAnsi="Tahoma" w:cs="Tahoma"/>
          <w:b/>
          <w:bCs/>
          <w:kern w:val="2"/>
          <w:sz w:val="24"/>
          <w:szCs w:val="24"/>
          <w14:ligatures w14:val="standardContextual"/>
        </w:rPr>
        <w:t xml:space="preserve">: </w:t>
      </w:r>
    </w:p>
    <w:p w14:paraId="7DB0BED6" w14:textId="77777777" w:rsidR="00771699" w:rsidRPr="00771699" w:rsidRDefault="00771699" w:rsidP="00771699">
      <w:pPr>
        <w:jc w:val="both"/>
        <w:rPr>
          <w:rFonts w:ascii="Tahoma" w:eastAsia="Calibri" w:hAnsi="Tahoma" w:cs="Tahoma"/>
          <w:b/>
          <w:bCs/>
          <w:kern w:val="2"/>
          <w:sz w:val="24"/>
          <w:szCs w:val="24"/>
          <w14:ligatures w14:val="standardContextual"/>
        </w:rPr>
      </w:pPr>
    </w:p>
    <w:p w14:paraId="009625A9"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 ÚLTIMA LÍNEA---------------------------</w:t>
      </w:r>
    </w:p>
    <w:p w14:paraId="6CC60951" w14:textId="77777777" w:rsidR="00771699" w:rsidRDefault="00771699" w:rsidP="00771699">
      <w:pPr>
        <w:spacing w:after="0" w:line="240" w:lineRule="auto"/>
        <w:jc w:val="center"/>
        <w:rPr>
          <w:rFonts w:ascii="Tahoma" w:eastAsia="Calibri" w:hAnsi="Tahoma" w:cs="Tahoma"/>
          <w:b/>
          <w:bCs/>
          <w:kern w:val="2"/>
          <w:sz w:val="24"/>
          <w:szCs w:val="24"/>
          <w14:ligatures w14:val="standardContextual"/>
        </w:rPr>
      </w:pPr>
    </w:p>
    <w:p w14:paraId="1B2F7912" w14:textId="62AF117B" w:rsidR="00771699" w:rsidRPr="00771699" w:rsidRDefault="00771699" w:rsidP="00771699">
      <w:pPr>
        <w:spacing w:after="0" w:line="240" w:lineRule="auto"/>
        <w:jc w:val="center"/>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ASPECTOS </w:t>
      </w:r>
      <w:r w:rsidR="00B56BA0">
        <w:rPr>
          <w:rFonts w:ascii="Tahoma" w:eastAsia="Calibri" w:hAnsi="Tahoma" w:cs="Tahoma"/>
          <w:b/>
          <w:bCs/>
          <w:kern w:val="2"/>
          <w:sz w:val="24"/>
          <w:szCs w:val="24"/>
          <w14:ligatures w14:val="standardContextual"/>
        </w:rPr>
        <w:t xml:space="preserve">DEL </w:t>
      </w:r>
      <w:r w:rsidRPr="00771699">
        <w:rPr>
          <w:rFonts w:ascii="Tahoma" w:eastAsia="Calibri" w:hAnsi="Tahoma" w:cs="Tahoma"/>
          <w:b/>
          <w:bCs/>
          <w:kern w:val="2"/>
          <w:sz w:val="24"/>
          <w:szCs w:val="24"/>
          <w14:ligatures w14:val="standardContextual"/>
        </w:rPr>
        <w:t>PROCEDIM</w:t>
      </w:r>
      <w:r w:rsidR="00B56BA0">
        <w:rPr>
          <w:rFonts w:ascii="Tahoma" w:eastAsia="Calibri" w:hAnsi="Tahoma" w:cs="Tahoma"/>
          <w:b/>
          <w:bCs/>
          <w:kern w:val="2"/>
          <w:sz w:val="24"/>
          <w:szCs w:val="24"/>
          <w14:ligatures w14:val="standardContextual"/>
        </w:rPr>
        <w:t xml:space="preserve">IENTO </w:t>
      </w:r>
      <w:r w:rsidRPr="00771699">
        <w:rPr>
          <w:rFonts w:ascii="Tahoma" w:eastAsia="Calibri" w:hAnsi="Tahoma" w:cs="Tahoma"/>
          <w:b/>
          <w:bCs/>
          <w:kern w:val="2"/>
          <w:sz w:val="24"/>
          <w:szCs w:val="24"/>
          <w14:ligatures w14:val="standardContextual"/>
        </w:rPr>
        <w:t xml:space="preserve">A CONSIDERAR </w:t>
      </w:r>
    </w:p>
    <w:p w14:paraId="0744759F"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p>
    <w:p w14:paraId="6860F7B7"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1) Medio oficial de comunicación del proceso:</w:t>
      </w:r>
      <w:r w:rsidRPr="00771699">
        <w:rPr>
          <w:rFonts w:ascii="Tahoma" w:eastAsia="Calibri" w:hAnsi="Tahoma" w:cs="Tahoma"/>
          <w:kern w:val="2"/>
          <w:sz w:val="24"/>
          <w:szCs w:val="24"/>
          <w14:ligatures w14:val="standardContextual"/>
        </w:rPr>
        <w:t xml:space="preserve"> concejo@naranjo.go.cr.</w:t>
      </w:r>
    </w:p>
    <w:p w14:paraId="6B0C0A59" w14:textId="77777777" w:rsidR="00771699" w:rsidRPr="00771699" w:rsidRDefault="00771699" w:rsidP="00771699">
      <w:pPr>
        <w:spacing w:after="0" w:line="240" w:lineRule="auto"/>
        <w:jc w:val="both"/>
        <w:rPr>
          <w:rFonts w:ascii="Tahoma" w:eastAsia="Calibri" w:hAnsi="Tahoma" w:cs="Tahoma"/>
          <w:b/>
          <w:bCs/>
          <w:kern w:val="2"/>
          <w:sz w:val="24"/>
          <w:szCs w:val="24"/>
          <w14:ligatures w14:val="standardContextual"/>
        </w:rPr>
      </w:pPr>
    </w:p>
    <w:p w14:paraId="47F5D8D7" w14:textId="77777777" w:rsidR="00771699" w:rsidRPr="00771699" w:rsidRDefault="00771699" w:rsidP="00771699">
      <w:pPr>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2) Fases de la Evaluación: </w:t>
      </w:r>
    </w:p>
    <w:p w14:paraId="3D8C8826"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2.1 Fase I.</w:t>
      </w:r>
      <w:r w:rsidRPr="00771699">
        <w:rPr>
          <w:rFonts w:ascii="Tahoma" w:eastAsia="Calibri" w:hAnsi="Tahoma" w:cs="Tahoma"/>
          <w:kern w:val="2"/>
          <w:sz w:val="24"/>
          <w:szCs w:val="24"/>
          <w14:ligatures w14:val="standardContextual"/>
        </w:rPr>
        <w:t xml:space="preserve"> Tiene como requerimiento comprobar el cumplimiento de los requisitos mínimos para ocupar el puesto de Auditor (a) Interno, establecidos en los Lineamientos de la CGR y el Manual de Puestos vigente de la Municipalidad de Naranjo, los cuales son:</w:t>
      </w:r>
    </w:p>
    <w:p w14:paraId="534FDDB0" w14:textId="77777777" w:rsidR="00771699" w:rsidRPr="00771699" w:rsidRDefault="00771699" w:rsidP="00771699">
      <w:pPr>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 Título universitario de Licenciatura en Contaduría Pública o similar. </w:t>
      </w:r>
    </w:p>
    <w:p w14:paraId="39F89882" w14:textId="77777777" w:rsidR="00771699" w:rsidRPr="00771699" w:rsidRDefault="00771699" w:rsidP="00771699">
      <w:pPr>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 Incorporación al colegio profesional respectivo. </w:t>
      </w:r>
    </w:p>
    <w:p w14:paraId="10FF7877" w14:textId="77777777" w:rsidR="00771699" w:rsidRPr="00771699" w:rsidRDefault="00771699" w:rsidP="00771699">
      <w:pPr>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 Experiencia laboral mínima de tres (3) años en el ejercicio de la auditoría interna o externa, en el sector público o privado. </w:t>
      </w:r>
    </w:p>
    <w:p w14:paraId="33BD1A6A" w14:textId="77777777" w:rsidR="00771699" w:rsidRPr="00771699" w:rsidRDefault="00771699" w:rsidP="00771699">
      <w:pPr>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Experiencia laboral de al menos 2 años en supervisión y dirección de personal.</w:t>
      </w:r>
    </w:p>
    <w:p w14:paraId="78AB1C49"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lastRenderedPageBreak/>
        <w:t xml:space="preserve">Únicamente quienes cumplan con dichos requisitos se considerarán concursantes admisibles en el proceso, de lo contrario serán automáticamente descalificados del proceso. </w:t>
      </w:r>
    </w:p>
    <w:p w14:paraId="57691D2C"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Por consiguiente, las personas postulantes deben aportar a la presente </w:t>
      </w:r>
      <w:r w:rsidRPr="00771699">
        <w:rPr>
          <w:rFonts w:ascii="Tahoma" w:eastAsia="Calibri" w:hAnsi="Tahoma" w:cs="Tahoma"/>
          <w:b/>
          <w:bCs/>
          <w:kern w:val="2"/>
          <w:sz w:val="24"/>
          <w:szCs w:val="24"/>
          <w14:ligatures w14:val="standardContextual"/>
        </w:rPr>
        <w:t>OFERTA DE POSTULACIÓN</w:t>
      </w:r>
      <w:r w:rsidRPr="00771699">
        <w:rPr>
          <w:rFonts w:ascii="Tahoma" w:eastAsia="Calibri" w:hAnsi="Tahoma" w:cs="Tahoma"/>
          <w:kern w:val="2"/>
          <w:sz w:val="24"/>
          <w:szCs w:val="24"/>
          <w14:ligatures w14:val="standardContextual"/>
        </w:rPr>
        <w:t>, los siguientes documentos:</w:t>
      </w:r>
    </w:p>
    <w:p w14:paraId="7690F62D" w14:textId="77777777" w:rsidR="00771699" w:rsidRPr="00771699" w:rsidRDefault="00771699" w:rsidP="00771699">
      <w:pPr>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 Copia del título universitario de Licenciatura en Contaduría Pública o similar. </w:t>
      </w:r>
    </w:p>
    <w:p w14:paraId="32410A58" w14:textId="77777777" w:rsidR="00771699" w:rsidRPr="00771699" w:rsidRDefault="00771699" w:rsidP="00771699">
      <w:pPr>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 Certificación de incorporación, emitida por el colegio profesional respectivo, que demuestre que se trata de miembro activo y habilitado para el ejercicio de la profesión. </w:t>
      </w:r>
    </w:p>
    <w:p w14:paraId="04369E53" w14:textId="77777777" w:rsidR="00771699" w:rsidRPr="00771699" w:rsidRDefault="00771699" w:rsidP="00771699">
      <w:pPr>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Certificación o constancia firmada por persona responsable de Recursos o Talento Humano, la que como mínimo incluya:</w:t>
      </w:r>
    </w:p>
    <w:p w14:paraId="3E648D26" w14:textId="77777777" w:rsidR="00771699" w:rsidRPr="00771699" w:rsidRDefault="00771699" w:rsidP="00771699">
      <w:pPr>
        <w:numPr>
          <w:ilvl w:val="0"/>
          <w:numId w:val="3"/>
        </w:numPr>
        <w:contextualSpacing/>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Nombre número de teléfono y correo electrónico de la empresa o institución en la que se desempeñó o brindó servicios de auditoría interna o externa, en el sector público o privado. </w:t>
      </w:r>
    </w:p>
    <w:p w14:paraId="3287D115" w14:textId="77777777" w:rsidR="00771699" w:rsidRPr="00771699" w:rsidRDefault="00771699" w:rsidP="00771699">
      <w:pPr>
        <w:ind w:left="720"/>
        <w:contextualSpacing/>
        <w:jc w:val="both"/>
        <w:rPr>
          <w:rFonts w:ascii="Tahoma" w:eastAsia="Calibri" w:hAnsi="Tahoma" w:cs="Tahoma"/>
          <w:b/>
          <w:bCs/>
          <w:kern w:val="2"/>
          <w:sz w:val="24"/>
          <w:szCs w:val="24"/>
          <w14:ligatures w14:val="standardContextual"/>
        </w:rPr>
      </w:pPr>
    </w:p>
    <w:p w14:paraId="5803E7B1" w14:textId="3944254A" w:rsidR="00B50925" w:rsidRDefault="00771699" w:rsidP="00B50925">
      <w:pPr>
        <w:numPr>
          <w:ilvl w:val="0"/>
          <w:numId w:val="3"/>
        </w:numPr>
        <w:spacing w:after="0" w:line="240" w:lineRule="auto"/>
        <w:contextualSpacing/>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Nombre del puesto y funciones desempeñadas o servicios prestados. </w:t>
      </w:r>
    </w:p>
    <w:p w14:paraId="287C1C25" w14:textId="77777777" w:rsidR="00B50925" w:rsidRDefault="00B50925" w:rsidP="00B50925">
      <w:pPr>
        <w:pStyle w:val="Prrafodelista"/>
        <w:spacing w:after="0" w:line="240" w:lineRule="auto"/>
        <w:rPr>
          <w:rFonts w:ascii="Tahoma" w:eastAsia="Calibri" w:hAnsi="Tahoma" w:cs="Tahoma"/>
          <w:b/>
          <w:bCs/>
          <w:kern w:val="2"/>
          <w:sz w:val="24"/>
          <w:szCs w:val="24"/>
          <w14:ligatures w14:val="standardContextual"/>
        </w:rPr>
      </w:pPr>
    </w:p>
    <w:p w14:paraId="305F6D47" w14:textId="77777777" w:rsidR="00771699" w:rsidRPr="00771699" w:rsidRDefault="00771699" w:rsidP="00B50925">
      <w:pPr>
        <w:numPr>
          <w:ilvl w:val="0"/>
          <w:numId w:val="3"/>
        </w:numPr>
        <w:spacing w:after="0" w:line="240" w:lineRule="auto"/>
        <w:contextualSpacing/>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Fecha exacta de ingreso y salida de la empresa o institución en la que se desempeñó o inicio y fin del servicio brindado. En ambos supuestos indicar el motivo de la salida o término del servicio. </w:t>
      </w:r>
    </w:p>
    <w:p w14:paraId="57EFFC7B" w14:textId="77777777" w:rsidR="00771699" w:rsidRPr="00771699" w:rsidRDefault="00771699" w:rsidP="00771699">
      <w:pPr>
        <w:ind w:left="720"/>
        <w:contextualSpacing/>
        <w:rPr>
          <w:rFonts w:ascii="Tahoma" w:eastAsia="Calibri" w:hAnsi="Tahoma" w:cs="Tahoma"/>
          <w:b/>
          <w:bCs/>
          <w:kern w:val="2"/>
          <w:sz w:val="24"/>
          <w:szCs w:val="24"/>
          <w14:ligatures w14:val="standardContextual"/>
        </w:rPr>
      </w:pPr>
    </w:p>
    <w:p w14:paraId="2CB5E3A9" w14:textId="77777777" w:rsidR="00771699" w:rsidRPr="00771699" w:rsidRDefault="00771699" w:rsidP="00771699">
      <w:pPr>
        <w:numPr>
          <w:ilvl w:val="0"/>
          <w:numId w:val="3"/>
        </w:numPr>
        <w:spacing w:after="0" w:line="240" w:lineRule="auto"/>
        <w:contextualSpacing/>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Si tuvo personal bajo supervisión y dirección, indicar la cantidad y clase de puesto que tenían y el tiempo en que lo tuvo a cargo.</w:t>
      </w:r>
    </w:p>
    <w:p w14:paraId="58EB903A"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bookmarkStart w:id="2" w:name="_Hlk158110941"/>
    </w:p>
    <w:p w14:paraId="6008E5FF"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En el supuesto de presentar la oferta de postulación y la documentación en formato físico se debe hacer en sobre cerrado, rotulado de forma clara y legible con el nombre completo de la persona postulante, número de cédula y dirección de correo electrónico y ante la secretaria del Concejo Municipal, ubicada en la Municipalidad de Naranjo, planta baja, Naranjo Centro, al costado norte de la Basílica Nuestra Señora de las Piedades o en formato digital a la dirección de correo electrónico </w:t>
      </w:r>
      <w:hyperlink r:id="rId8" w:history="1">
        <w:r w:rsidRPr="00771699">
          <w:rPr>
            <w:rFonts w:ascii="Tahoma" w:eastAsia="Calibri" w:hAnsi="Tahoma" w:cs="Tahoma"/>
            <w:color w:val="0563C1"/>
            <w:kern w:val="2"/>
            <w:sz w:val="24"/>
            <w:szCs w:val="24"/>
            <w:u w:val="single"/>
            <w14:ligatures w14:val="standardContextual"/>
          </w:rPr>
          <w:t>concejo@naranjo.go.cr</w:t>
        </w:r>
      </w:hyperlink>
      <w:r w:rsidRPr="00771699">
        <w:rPr>
          <w:rFonts w:ascii="Tahoma" w:eastAsia="Calibri" w:hAnsi="Tahoma" w:cs="Tahoma"/>
          <w:kern w:val="2"/>
          <w:sz w:val="24"/>
          <w:szCs w:val="24"/>
          <w14:ligatures w14:val="standardContextual"/>
        </w:rPr>
        <w:t xml:space="preserve">. </w:t>
      </w:r>
    </w:p>
    <w:p w14:paraId="506C5B2D"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p>
    <w:p w14:paraId="67F2AAA2"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lastRenderedPageBreak/>
        <w:t xml:space="preserve">En esta Fase </w:t>
      </w:r>
      <w:r w:rsidRPr="00771699">
        <w:rPr>
          <w:rFonts w:ascii="Tahoma" w:eastAsia="Calibri" w:hAnsi="Tahoma" w:cs="Tahoma"/>
          <w:b/>
          <w:bCs/>
          <w:kern w:val="2"/>
          <w:sz w:val="24"/>
          <w:szCs w:val="24"/>
          <w14:ligatures w14:val="standardContextual"/>
        </w:rPr>
        <w:t>NO SE RECIBEN DOCUMENTOS ORIGINALES, ÚNICAMENTE COPIAS,</w:t>
      </w:r>
      <w:r w:rsidRPr="00771699">
        <w:rPr>
          <w:rFonts w:ascii="Tahoma" w:eastAsia="Calibri" w:hAnsi="Tahoma" w:cs="Tahoma"/>
          <w:kern w:val="2"/>
          <w:sz w:val="24"/>
          <w:szCs w:val="24"/>
          <w14:ligatures w14:val="standardContextual"/>
        </w:rPr>
        <w:t xml:space="preserve"> las cuales deben ser legibles, completas, ordenadas y limpias. </w:t>
      </w:r>
    </w:p>
    <w:bookmarkEnd w:id="2"/>
    <w:p w14:paraId="6388E829"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 xml:space="preserve">2.2 Fase II. </w:t>
      </w:r>
      <w:r w:rsidRPr="00771699">
        <w:rPr>
          <w:rFonts w:ascii="Tahoma" w:eastAsia="Calibri" w:hAnsi="Tahoma" w:cs="Tahoma"/>
          <w:kern w:val="2"/>
          <w:sz w:val="24"/>
          <w:szCs w:val="24"/>
          <w14:ligatures w14:val="standardContextual"/>
        </w:rPr>
        <w:t>De esta Fase únicamente formarán parte las personas concursantes que cumplieron con el requerimiento de la Fase I y ésta tiene como requerimientos la aplicación y evaluación de prueba de conocimientos, prueba sicométrica y entrevista, para contar con insumos que permitan determinar objetivamente la idoneidad y el nivel de cumplimiento de los requisitos y perfil del puesto, por parte de las personas concursantes.</w:t>
      </w:r>
    </w:p>
    <w:p w14:paraId="163F4889" w14:textId="77777777" w:rsidR="00771699" w:rsidRPr="00771699" w:rsidRDefault="00771699" w:rsidP="00771699">
      <w:pPr>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3) Criterios de evaluación:</w:t>
      </w:r>
    </w:p>
    <w:p w14:paraId="14CE68DE" w14:textId="77777777" w:rsidR="00771699" w:rsidRPr="00771699" w:rsidRDefault="00771699" w:rsidP="00771699">
      <w:pPr>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3.1 Factores a evaluar y niveles de puntaje. </w:t>
      </w:r>
    </w:p>
    <w:p w14:paraId="4D99CFDC"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Total 100 puntos, que se distribuirán así: </w:t>
      </w:r>
    </w:p>
    <w:p w14:paraId="20C80224"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 Formación académica: 5 puntos. </w:t>
      </w:r>
    </w:p>
    <w:p w14:paraId="3406E30A"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 Incorporación al Colegio Profesional: 5 puntos. </w:t>
      </w:r>
    </w:p>
    <w:p w14:paraId="0740C6CF"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 Experiencia en el ejercicio de la auditoría interna o externa, en el sector público o privado: 20 puntos. </w:t>
      </w:r>
    </w:p>
    <w:p w14:paraId="5B17B450"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 Experiencia en supervisión y dirección de personal: 5 puntos. </w:t>
      </w:r>
    </w:p>
    <w:p w14:paraId="376D34FC"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 Prueba de conocimientos: 30 puntos. </w:t>
      </w:r>
    </w:p>
    <w:p w14:paraId="73966BCE"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 Prueba psicométrica: 10 puntos. </w:t>
      </w:r>
    </w:p>
    <w:p w14:paraId="6CB2A9E1"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 Entrevista: 25 puntos. </w:t>
      </w:r>
    </w:p>
    <w:p w14:paraId="1D2C1A3F" w14:textId="77777777" w:rsidR="00771699" w:rsidRPr="00771699" w:rsidRDefault="00771699" w:rsidP="00771699">
      <w:pPr>
        <w:jc w:val="both"/>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3.2 Especificaciones por cada factor a evaluar. </w:t>
      </w:r>
    </w:p>
    <w:p w14:paraId="3FF79FF4"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 Los puntos correspondientes a la formación académica e incorporación al Colegio Profesional, se otorgarán de conformidad con la documentación presentada por las personas concursantes. </w:t>
      </w:r>
    </w:p>
    <w:p w14:paraId="19C02EE8"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 La experiencia en el ejercicio de la auditoría interna o externa, en el sector público o privado, se evaluará según los siguientes parámetros: </w:t>
      </w:r>
    </w:p>
    <w:p w14:paraId="7CD436E5" w14:textId="77777777" w:rsidR="00771699" w:rsidRPr="00771699" w:rsidRDefault="00771699" w:rsidP="00771699">
      <w:pPr>
        <w:numPr>
          <w:ilvl w:val="0"/>
          <w:numId w:val="4"/>
        </w:numPr>
        <w:contextualSpacing/>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Menos de 3 años de experiencia: 0 puntos. </w:t>
      </w:r>
    </w:p>
    <w:p w14:paraId="744AED5E" w14:textId="77777777" w:rsidR="00771699" w:rsidRPr="00771699" w:rsidRDefault="00771699" w:rsidP="00771699">
      <w:pPr>
        <w:numPr>
          <w:ilvl w:val="0"/>
          <w:numId w:val="4"/>
        </w:numPr>
        <w:contextualSpacing/>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De 3 a 5 años de experiencia: 10 puntos. </w:t>
      </w:r>
    </w:p>
    <w:p w14:paraId="79812ADA" w14:textId="77777777" w:rsidR="00771699" w:rsidRPr="00771699" w:rsidRDefault="00771699" w:rsidP="00771699">
      <w:pPr>
        <w:numPr>
          <w:ilvl w:val="0"/>
          <w:numId w:val="4"/>
        </w:numPr>
        <w:contextualSpacing/>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De 5 o más años de experiencia: 20 puntos. </w:t>
      </w:r>
    </w:p>
    <w:p w14:paraId="6B55E933"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lastRenderedPageBreak/>
        <w:t xml:space="preserve">- La experiencia en supervisión y dirección de personal, se evaluará según los siguientes parámetros: </w:t>
      </w:r>
    </w:p>
    <w:p w14:paraId="59E03B0B" w14:textId="77777777" w:rsidR="00771699" w:rsidRPr="00771699" w:rsidRDefault="00771699" w:rsidP="00771699">
      <w:pPr>
        <w:numPr>
          <w:ilvl w:val="0"/>
          <w:numId w:val="5"/>
        </w:numPr>
        <w:contextualSpacing/>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Menos de 2 años: 0 puntos. </w:t>
      </w:r>
    </w:p>
    <w:p w14:paraId="0A45F608" w14:textId="77777777" w:rsidR="00771699" w:rsidRPr="00771699" w:rsidRDefault="00771699" w:rsidP="00771699">
      <w:pPr>
        <w:numPr>
          <w:ilvl w:val="0"/>
          <w:numId w:val="5"/>
        </w:numPr>
        <w:contextualSpacing/>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2 años a 3 años: 2 puntos. </w:t>
      </w:r>
    </w:p>
    <w:p w14:paraId="38FC4D00" w14:textId="77777777" w:rsidR="00771699" w:rsidRDefault="00771699" w:rsidP="00771699">
      <w:pPr>
        <w:numPr>
          <w:ilvl w:val="0"/>
          <w:numId w:val="5"/>
        </w:numPr>
        <w:contextualSpacing/>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3 años o más: 5 puntos. </w:t>
      </w:r>
    </w:p>
    <w:p w14:paraId="68EB4FEF" w14:textId="77777777" w:rsidR="00013034" w:rsidRPr="00771699" w:rsidRDefault="00013034" w:rsidP="00013034">
      <w:pPr>
        <w:ind w:left="720"/>
        <w:contextualSpacing/>
        <w:jc w:val="both"/>
        <w:rPr>
          <w:rFonts w:ascii="Tahoma" w:eastAsia="Calibri" w:hAnsi="Tahoma" w:cs="Tahoma"/>
          <w:kern w:val="2"/>
          <w:sz w:val="24"/>
          <w:szCs w:val="24"/>
          <w14:ligatures w14:val="standardContextual"/>
        </w:rPr>
      </w:pPr>
    </w:p>
    <w:p w14:paraId="4222C667"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 Los puntos correspondientes a la aplicación de las pruebas se otorgarán de conformidad con la puntuación obtenida en las mismas. </w:t>
      </w:r>
    </w:p>
    <w:p w14:paraId="4B22293F"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 Los puntos correspondientes a la aplicación de la entrevista se otorgarán promediando los resultados de cada entrevista. La cual se calificará de la siguiente manera: </w:t>
      </w:r>
    </w:p>
    <w:p w14:paraId="789528D4" w14:textId="77777777" w:rsidR="00771699" w:rsidRPr="00771699" w:rsidRDefault="00771699" w:rsidP="00771699">
      <w:pPr>
        <w:numPr>
          <w:ilvl w:val="0"/>
          <w:numId w:val="6"/>
        </w:numPr>
        <w:contextualSpacing/>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Cumple satisfactoriamente: 25 puntos. </w:t>
      </w:r>
    </w:p>
    <w:p w14:paraId="0D4C5025" w14:textId="77777777" w:rsidR="00771699" w:rsidRPr="00771699" w:rsidRDefault="00771699" w:rsidP="00771699">
      <w:pPr>
        <w:numPr>
          <w:ilvl w:val="0"/>
          <w:numId w:val="6"/>
        </w:numPr>
        <w:contextualSpacing/>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Cumple medianamente: 15 puntos. </w:t>
      </w:r>
    </w:p>
    <w:p w14:paraId="43AB4A1F" w14:textId="77777777" w:rsidR="00771699" w:rsidRPr="00771699" w:rsidRDefault="00771699" w:rsidP="00771699">
      <w:pPr>
        <w:numPr>
          <w:ilvl w:val="0"/>
          <w:numId w:val="6"/>
        </w:numPr>
        <w:contextualSpacing/>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Cumple regularmente: 10 puntos. </w:t>
      </w:r>
    </w:p>
    <w:p w14:paraId="1D476752" w14:textId="77777777" w:rsidR="00771699" w:rsidRPr="00771699" w:rsidRDefault="00771699" w:rsidP="00771699">
      <w:pPr>
        <w:numPr>
          <w:ilvl w:val="0"/>
          <w:numId w:val="6"/>
        </w:numPr>
        <w:contextualSpacing/>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No cumple: 0 puntos</w:t>
      </w:r>
    </w:p>
    <w:p w14:paraId="57538962" w14:textId="77777777" w:rsidR="00771699" w:rsidRPr="00771699" w:rsidRDefault="00771699" w:rsidP="00771699">
      <w:pPr>
        <w:jc w:val="center"/>
        <w:rPr>
          <w:rFonts w:ascii="Tahoma" w:eastAsia="Calibri" w:hAnsi="Tahoma" w:cs="Tahoma"/>
          <w:b/>
          <w:bCs/>
          <w:kern w:val="2"/>
          <w:sz w:val="24"/>
          <w:szCs w:val="24"/>
          <w14:ligatures w14:val="standardContextual"/>
        </w:rPr>
      </w:pPr>
    </w:p>
    <w:p w14:paraId="3ACA5137" w14:textId="77777777" w:rsidR="00771699" w:rsidRPr="00771699" w:rsidRDefault="00771699" w:rsidP="00771699">
      <w:pPr>
        <w:jc w:val="center"/>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 xml:space="preserve">PERFIL DEL PUESTO-FUNCIONES </w:t>
      </w:r>
      <w:bookmarkStart w:id="3" w:name="_Hlk158116770"/>
      <w:r w:rsidRPr="00771699">
        <w:rPr>
          <w:rFonts w:ascii="Tahoma" w:eastAsia="Calibri" w:hAnsi="Tahoma" w:cs="Tahoma"/>
          <w:b/>
          <w:bCs/>
          <w:kern w:val="2"/>
          <w:sz w:val="24"/>
          <w:szCs w:val="24"/>
          <w14:ligatures w14:val="standardContextual"/>
        </w:rPr>
        <w:t>DEL PUESTO DE AUDITOR (A) INTERNO (A):</w:t>
      </w:r>
    </w:p>
    <w:bookmarkEnd w:id="3"/>
    <w:p w14:paraId="7E9A71EF"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La persona que ocupe el puesto de Auditor (a) Interno (a), debe cumplir con las siguientes funciones: </w:t>
      </w:r>
    </w:p>
    <w:p w14:paraId="0611DE8E"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1)</w:t>
      </w:r>
      <w:r w:rsidRPr="00771699">
        <w:rPr>
          <w:rFonts w:ascii="Tahoma" w:eastAsia="Calibri" w:hAnsi="Tahoma" w:cs="Tahoma"/>
          <w:kern w:val="2"/>
          <w:sz w:val="24"/>
          <w:szCs w:val="24"/>
          <w14:ligatures w14:val="standardContextual"/>
        </w:rPr>
        <w:t xml:space="preserve"> Asistir a sesiones del Concejo cuando sea debidamente convocado en calidad de asesor, siempre que hubiere de tratarse algún asunto de importancia relacionado con la Auditoría Interna a su cargo o cualquier otro aspecto del cual su criterio pudiere resultar orientador. </w:t>
      </w:r>
    </w:p>
    <w:p w14:paraId="7693A375"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2)</w:t>
      </w:r>
      <w:r w:rsidRPr="00771699">
        <w:rPr>
          <w:rFonts w:ascii="Tahoma" w:eastAsia="Calibri" w:hAnsi="Tahoma" w:cs="Tahoma"/>
          <w:kern w:val="2"/>
          <w:sz w:val="24"/>
          <w:szCs w:val="24"/>
          <w14:ligatures w14:val="standardContextual"/>
        </w:rPr>
        <w:t xml:space="preserve"> Administrar eficiente, eficaz y económicamente los recursos bajo su responsabilidad.</w:t>
      </w:r>
    </w:p>
    <w:p w14:paraId="18F2B059"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3)</w:t>
      </w:r>
      <w:r w:rsidRPr="00771699">
        <w:rPr>
          <w:rFonts w:ascii="Tahoma" w:eastAsia="Calibri" w:hAnsi="Tahoma" w:cs="Tahoma"/>
          <w:kern w:val="2"/>
          <w:sz w:val="24"/>
          <w:szCs w:val="24"/>
          <w14:ligatures w14:val="standardContextual"/>
        </w:rPr>
        <w:t xml:space="preserve"> Supervisar y dirigir las actividades y labores del personal a su cargo, con el propósito de velar por el oportuno y efectivo cumplimiento de todas las labores asignadas. </w:t>
      </w:r>
    </w:p>
    <w:p w14:paraId="31640F17"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4)</w:t>
      </w:r>
      <w:r w:rsidRPr="00771699">
        <w:rPr>
          <w:rFonts w:ascii="Tahoma" w:eastAsia="Calibri" w:hAnsi="Tahoma" w:cs="Tahoma"/>
          <w:kern w:val="2"/>
          <w:sz w:val="24"/>
          <w:szCs w:val="24"/>
          <w14:ligatures w14:val="standardContextual"/>
        </w:rPr>
        <w:t xml:space="preserve"> Velar porque el personal de la Auditoría Interna se le garantice en todo momento el libre ejercicio de los derechos y atribuciones que establece este Reglamento.</w:t>
      </w:r>
    </w:p>
    <w:p w14:paraId="66A3A724"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lastRenderedPageBreak/>
        <w:t>5)</w:t>
      </w:r>
      <w:r w:rsidRPr="00771699">
        <w:rPr>
          <w:rFonts w:ascii="Tahoma" w:eastAsia="Calibri" w:hAnsi="Tahoma" w:cs="Tahoma"/>
          <w:kern w:val="2"/>
          <w:sz w:val="24"/>
          <w:szCs w:val="24"/>
          <w14:ligatures w14:val="standardContextual"/>
        </w:rPr>
        <w:t xml:space="preserve"> Dar cuenta al Concejo Municipal, con la mayor brevedad posible, de cualquier contingencia que pudiere dificultar en forma sustancial el cumplimiento oportuno del plan de trabajo o que ponga en peligro la seguridad de los bienes municipales y proponer medidas de emergencia que estimare pertinentes para la normalización del trabajo. </w:t>
      </w:r>
    </w:p>
    <w:p w14:paraId="2F4FFC5A"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6)</w:t>
      </w:r>
      <w:r w:rsidRPr="00771699">
        <w:rPr>
          <w:rFonts w:ascii="Tahoma" w:eastAsia="Calibri" w:hAnsi="Tahoma" w:cs="Tahoma"/>
          <w:kern w:val="2"/>
          <w:sz w:val="24"/>
          <w:szCs w:val="24"/>
          <w14:ligatures w14:val="standardContextual"/>
        </w:rPr>
        <w:t xml:space="preserve"> Efectuar las investigaciones o revisiones de la forma, alcance y oportunidad que considere necesarios sobre cualquier tipo de transacción o actividad que realice la Municipalidad de Naranjo. </w:t>
      </w:r>
    </w:p>
    <w:p w14:paraId="2A90CE3B"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7)</w:t>
      </w:r>
      <w:r w:rsidRPr="00771699">
        <w:rPr>
          <w:rFonts w:ascii="Tahoma" w:eastAsia="Calibri" w:hAnsi="Tahoma" w:cs="Tahoma"/>
          <w:kern w:val="2"/>
          <w:sz w:val="24"/>
          <w:szCs w:val="24"/>
          <w14:ligatures w14:val="standardContextual"/>
        </w:rPr>
        <w:t xml:space="preserve"> Ejercer las demás funciones y atribuciones que le asigne el Concejo Municipal, este Reglamento, las leyes y reglamentos aplicables y las disposiciones que emita la CGR. </w:t>
      </w:r>
    </w:p>
    <w:p w14:paraId="1044767E"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8)</w:t>
      </w:r>
      <w:r w:rsidRPr="00771699">
        <w:rPr>
          <w:rFonts w:ascii="Tahoma" w:eastAsia="Calibri" w:hAnsi="Tahoma" w:cs="Tahoma"/>
          <w:kern w:val="2"/>
          <w:sz w:val="24"/>
          <w:szCs w:val="24"/>
          <w14:ligatures w14:val="standardContextual"/>
        </w:rPr>
        <w:t xml:space="preserve"> Emitir lineamientos y estrategias para la gestión de la Dirección a su cargo y reporta los resultados al superior jerárquico. Monitorear el entorno municipal y elaborar diagnósticos de situación.</w:t>
      </w:r>
    </w:p>
    <w:p w14:paraId="2D827712"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9)</w:t>
      </w:r>
      <w:r w:rsidRPr="00771699">
        <w:rPr>
          <w:rFonts w:ascii="Tahoma" w:eastAsia="Calibri" w:hAnsi="Tahoma" w:cs="Tahoma"/>
          <w:kern w:val="2"/>
          <w:sz w:val="24"/>
          <w:szCs w:val="24"/>
          <w14:ligatures w14:val="standardContextual"/>
        </w:rPr>
        <w:t xml:space="preserve"> Formular y presentar proyectos o actividades al superior jerárquico, relacionados con los procesos que dirige.</w:t>
      </w:r>
    </w:p>
    <w:p w14:paraId="011EC955"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10)</w:t>
      </w:r>
      <w:r w:rsidRPr="00771699">
        <w:rPr>
          <w:rFonts w:ascii="Tahoma" w:eastAsia="Calibri" w:hAnsi="Tahoma" w:cs="Tahoma"/>
          <w:kern w:val="2"/>
          <w:sz w:val="24"/>
          <w:szCs w:val="24"/>
          <w14:ligatures w14:val="standardContextual"/>
        </w:rPr>
        <w:t xml:space="preserve"> Diseñar la organización de la dependencia a su cargo y define los recursos que requiere para operar, de conformidad con la normativa aplicable. </w:t>
      </w:r>
    </w:p>
    <w:p w14:paraId="151E628D"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11)</w:t>
      </w:r>
      <w:r w:rsidRPr="00771699">
        <w:rPr>
          <w:rFonts w:ascii="Tahoma" w:eastAsia="Calibri" w:hAnsi="Tahoma" w:cs="Tahoma"/>
          <w:kern w:val="2"/>
          <w:sz w:val="24"/>
          <w:szCs w:val="24"/>
          <w14:ligatures w14:val="standardContextual"/>
        </w:rPr>
        <w:t xml:space="preserve"> Elaborar y presentar al superior jerárquico el plan operativo de la Dirección.</w:t>
      </w:r>
    </w:p>
    <w:p w14:paraId="49B77631"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12)</w:t>
      </w:r>
      <w:r w:rsidRPr="00771699">
        <w:rPr>
          <w:rFonts w:ascii="Tahoma" w:eastAsia="Calibri" w:hAnsi="Tahoma" w:cs="Tahoma"/>
          <w:kern w:val="2"/>
          <w:sz w:val="24"/>
          <w:szCs w:val="24"/>
          <w14:ligatures w14:val="standardContextual"/>
        </w:rPr>
        <w:t xml:space="preserve"> Gestionar asuntos administrativos propios de la coordinación del trabajo de otros funcionarios. </w:t>
      </w:r>
    </w:p>
    <w:p w14:paraId="1E3E1945"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13)</w:t>
      </w:r>
      <w:r w:rsidRPr="00771699">
        <w:rPr>
          <w:rFonts w:ascii="Tahoma" w:eastAsia="Calibri" w:hAnsi="Tahoma" w:cs="Tahoma"/>
          <w:kern w:val="2"/>
          <w:sz w:val="24"/>
          <w:szCs w:val="24"/>
          <w14:ligatures w14:val="standardContextual"/>
        </w:rPr>
        <w:t xml:space="preserve"> Participar en la formulación del plan regulador y plan estratégico municipal. </w:t>
      </w:r>
    </w:p>
    <w:p w14:paraId="4F5C3798"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r w:rsidRPr="00771699">
        <w:rPr>
          <w:rFonts w:ascii="Tahoma" w:eastAsia="Calibri" w:hAnsi="Tahoma" w:cs="Tahoma"/>
          <w:b/>
          <w:bCs/>
          <w:kern w:val="2"/>
          <w:sz w:val="24"/>
          <w:szCs w:val="24"/>
          <w14:ligatures w14:val="standardContextual"/>
        </w:rPr>
        <w:t>14)</w:t>
      </w:r>
      <w:r w:rsidRPr="00771699">
        <w:rPr>
          <w:rFonts w:ascii="Tahoma" w:eastAsia="Calibri" w:hAnsi="Tahoma" w:cs="Tahoma"/>
          <w:kern w:val="2"/>
          <w:sz w:val="24"/>
          <w:szCs w:val="24"/>
          <w14:ligatures w14:val="standardContextual"/>
        </w:rPr>
        <w:t xml:space="preserve"> Otras responsabilidades por resultados propias del cargo.</w:t>
      </w:r>
    </w:p>
    <w:p w14:paraId="1FCD9FA8" w14:textId="77777777" w:rsidR="00771699" w:rsidRPr="00771699" w:rsidRDefault="00771699" w:rsidP="00771699">
      <w:pPr>
        <w:spacing w:after="0" w:line="240" w:lineRule="auto"/>
        <w:jc w:val="center"/>
        <w:rPr>
          <w:rFonts w:ascii="Tahoma" w:eastAsia="Calibri" w:hAnsi="Tahoma" w:cs="Tahoma"/>
          <w:b/>
          <w:bCs/>
          <w:kern w:val="2"/>
          <w:sz w:val="24"/>
          <w:szCs w:val="24"/>
          <w14:ligatures w14:val="standardContextual"/>
        </w:rPr>
      </w:pPr>
    </w:p>
    <w:p w14:paraId="2E72B6EA" w14:textId="77777777" w:rsidR="00771699" w:rsidRPr="00771699" w:rsidRDefault="00771699" w:rsidP="00771699">
      <w:pPr>
        <w:spacing w:after="0" w:line="240" w:lineRule="auto"/>
        <w:jc w:val="center"/>
        <w:rPr>
          <w:rFonts w:ascii="Tahoma" w:eastAsia="Calibri" w:hAnsi="Tahoma" w:cs="Tahoma"/>
          <w:b/>
          <w:bCs/>
          <w:kern w:val="2"/>
          <w:sz w:val="24"/>
          <w:szCs w:val="24"/>
          <w14:ligatures w14:val="standardContextual"/>
        </w:rPr>
      </w:pPr>
    </w:p>
    <w:p w14:paraId="09C909A1" w14:textId="77777777" w:rsidR="00771699" w:rsidRPr="00771699" w:rsidRDefault="00771699" w:rsidP="00771699">
      <w:pPr>
        <w:spacing w:after="0" w:line="240" w:lineRule="auto"/>
        <w:jc w:val="center"/>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SALARIO DEL PUESTO DE AUDITOR (A) INTERNO:</w:t>
      </w:r>
    </w:p>
    <w:p w14:paraId="008321AA" w14:textId="77777777" w:rsidR="00771699" w:rsidRPr="00771699" w:rsidRDefault="00771699" w:rsidP="00771699">
      <w:pPr>
        <w:spacing w:after="0" w:line="240" w:lineRule="auto"/>
        <w:rPr>
          <w:rFonts w:ascii="Tahoma" w:eastAsia="Calibri" w:hAnsi="Tahoma" w:cs="Tahoma"/>
          <w:kern w:val="2"/>
          <w:sz w:val="24"/>
          <w:szCs w:val="24"/>
          <w14:ligatures w14:val="standardContextual"/>
        </w:rPr>
      </w:pPr>
    </w:p>
    <w:p w14:paraId="41AF1565"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El salario base del </w:t>
      </w:r>
      <w:bookmarkStart w:id="4" w:name="_Hlk158117860"/>
      <w:r w:rsidRPr="00771699">
        <w:rPr>
          <w:rFonts w:ascii="Tahoma" w:eastAsia="Calibri" w:hAnsi="Tahoma" w:cs="Tahoma"/>
          <w:kern w:val="2"/>
          <w:sz w:val="24"/>
          <w:szCs w:val="24"/>
          <w14:ligatures w14:val="standardContextual"/>
        </w:rPr>
        <w:t xml:space="preserve">puesto de </w:t>
      </w:r>
      <w:bookmarkStart w:id="5" w:name="_Hlk158117729"/>
      <w:r w:rsidRPr="00771699">
        <w:rPr>
          <w:rFonts w:ascii="Tahoma" w:eastAsia="Calibri" w:hAnsi="Tahoma" w:cs="Tahoma"/>
          <w:kern w:val="2"/>
          <w:sz w:val="24"/>
          <w:szCs w:val="24"/>
          <w14:ligatures w14:val="standardContextual"/>
        </w:rPr>
        <w:t>Auditor Interno de la Municipalidad de Naranjo</w:t>
      </w:r>
      <w:bookmarkEnd w:id="4"/>
      <w:bookmarkEnd w:id="5"/>
      <w:r w:rsidRPr="00771699">
        <w:rPr>
          <w:rFonts w:ascii="Tahoma" w:eastAsia="Calibri" w:hAnsi="Tahoma" w:cs="Tahoma"/>
          <w:kern w:val="2"/>
          <w:sz w:val="24"/>
          <w:szCs w:val="24"/>
          <w14:ligatures w14:val="standardContextual"/>
        </w:rPr>
        <w:t>, es de 1,127,133.91 colones.</w:t>
      </w:r>
    </w:p>
    <w:p w14:paraId="74D49970" w14:textId="77777777" w:rsidR="00771699" w:rsidRPr="00771699" w:rsidRDefault="00771699" w:rsidP="00771699">
      <w:pPr>
        <w:spacing w:after="0" w:line="240" w:lineRule="auto"/>
        <w:rPr>
          <w:rFonts w:ascii="Tahoma" w:eastAsia="Calibri" w:hAnsi="Tahoma" w:cs="Tahoma"/>
          <w:kern w:val="2"/>
          <w:sz w:val="24"/>
          <w:szCs w:val="24"/>
          <w14:ligatures w14:val="standardContextual"/>
        </w:rPr>
      </w:pPr>
    </w:p>
    <w:p w14:paraId="1B0F429E" w14:textId="77777777" w:rsidR="00771699" w:rsidRPr="00771699" w:rsidRDefault="00771699" w:rsidP="00771699">
      <w:pPr>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Según el artículo 34, inciso c) de la Ley General de Control Interno, ley nº8292, el puesto de Auditor Interno tiene la prohibición del ejercicio de profesiones liberales fuera del cargo; por tal prohibición se paga el porcentaje de compensación </w:t>
      </w:r>
      <w:r w:rsidRPr="00771699">
        <w:rPr>
          <w:rFonts w:ascii="Tahoma" w:eastAsia="Calibri" w:hAnsi="Tahoma" w:cs="Tahoma"/>
          <w:kern w:val="2"/>
          <w:sz w:val="24"/>
          <w:szCs w:val="24"/>
          <w14:ligatures w14:val="standardContextual"/>
        </w:rPr>
        <w:lastRenderedPageBreak/>
        <w:t>económica establecido en el artículo 36 de la Ley de Salarios de la Administración Pública; sin perjuicio de lo dispuesto en el Transitorio XXV de la Ley de Fortalecimiento de las Finanzas Públicas y en el artículo 10 del Reglamento al Título III de esa misma ley.</w:t>
      </w:r>
    </w:p>
    <w:p w14:paraId="337B74A7"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De conformidad con la </w:t>
      </w:r>
      <w:bookmarkStart w:id="6" w:name="_Hlk158117903"/>
      <w:r w:rsidRPr="00771699">
        <w:rPr>
          <w:rFonts w:ascii="Tahoma" w:eastAsia="Calibri" w:hAnsi="Tahoma" w:cs="Tahoma"/>
          <w:kern w:val="2"/>
          <w:sz w:val="24"/>
          <w:szCs w:val="24"/>
          <w14:ligatures w14:val="standardContextual"/>
        </w:rPr>
        <w:t>Ley Marco de Empleo Público</w:t>
      </w:r>
      <w:bookmarkEnd w:id="6"/>
      <w:r w:rsidRPr="00771699">
        <w:rPr>
          <w:rFonts w:ascii="Tahoma" w:eastAsia="Calibri" w:hAnsi="Tahoma" w:cs="Tahoma"/>
          <w:kern w:val="2"/>
          <w:sz w:val="24"/>
          <w:szCs w:val="24"/>
          <w14:ligatures w14:val="standardContextual"/>
        </w:rPr>
        <w:t xml:space="preserve">, ley nº10.159 y del </w:t>
      </w:r>
      <w:bookmarkStart w:id="7" w:name="_Hlk158189693"/>
      <w:r w:rsidRPr="00771699">
        <w:rPr>
          <w:rFonts w:ascii="Tahoma" w:eastAsia="Calibri" w:hAnsi="Tahoma" w:cs="Tahoma"/>
          <w:kern w:val="2"/>
          <w:sz w:val="24"/>
          <w:szCs w:val="24"/>
          <w14:ligatures w14:val="standardContextual"/>
        </w:rPr>
        <w:t>ACUERDO SE-06-0232-2023, tomado por el Concejo Municipal en la sesión extraordinaria n°06, celebrada el 03 de marzo 2023</w:t>
      </w:r>
      <w:bookmarkEnd w:id="7"/>
      <w:r w:rsidRPr="00771699">
        <w:rPr>
          <w:rFonts w:ascii="Tahoma" w:eastAsia="Calibri" w:hAnsi="Tahoma" w:cs="Tahoma"/>
          <w:kern w:val="2"/>
          <w:sz w:val="24"/>
          <w:szCs w:val="24"/>
          <w14:ligatures w14:val="standardContextual"/>
        </w:rPr>
        <w:t xml:space="preserve">, todos los puestos la Municipalidad de Naranjo deben pasar del régimen de salario compuesto al régimen de salario global; así las cosas, una vez que ésta Municipalidad cuente con la columna salarial global debidamente aprobada por el Concejo Municipal, </w:t>
      </w:r>
      <w:r w:rsidRPr="00771699">
        <w:rPr>
          <w:rFonts w:ascii="Tahoma" w:eastAsia="Calibri" w:hAnsi="Tahoma" w:cs="Tahoma"/>
          <w:b/>
          <w:bCs/>
          <w:kern w:val="2"/>
          <w:sz w:val="24"/>
          <w:szCs w:val="24"/>
          <w14:ligatures w14:val="standardContextual"/>
        </w:rPr>
        <w:t>SE ADVIERTE</w:t>
      </w:r>
      <w:r w:rsidRPr="00771699">
        <w:rPr>
          <w:rFonts w:ascii="Tahoma" w:eastAsia="Calibri" w:hAnsi="Tahoma" w:cs="Tahoma"/>
          <w:kern w:val="2"/>
          <w:sz w:val="24"/>
          <w:szCs w:val="24"/>
          <w14:ligatures w14:val="standardContextual"/>
        </w:rPr>
        <w:t xml:space="preserve"> que la remuneración salarial del puesto de Auditor (A) Interno de la Municipalidad de Naranjo</w:t>
      </w:r>
      <w:r w:rsidRPr="00771699">
        <w:rPr>
          <w:rFonts w:ascii="Tahoma" w:eastAsia="Calibri" w:hAnsi="Tahoma" w:cs="Tahoma"/>
          <w:kern w:val="2"/>
          <w:sz w:val="24"/>
          <w:szCs w:val="24"/>
          <w:vertAlign w:val="superscript"/>
          <w14:ligatures w14:val="standardContextual"/>
        </w:rPr>
        <w:footnoteReference w:id="5"/>
      </w:r>
      <w:r w:rsidRPr="00771699">
        <w:rPr>
          <w:rFonts w:ascii="Tahoma" w:eastAsia="Calibri" w:hAnsi="Tahoma" w:cs="Tahoma"/>
          <w:kern w:val="2"/>
          <w:sz w:val="24"/>
          <w:szCs w:val="24"/>
          <w14:ligatures w14:val="standardContextual"/>
        </w:rPr>
        <w:t xml:space="preserve"> responderá al régimen de salario global, el cual se aplicará, según la citada columna salarial y reglas de transición, definidas en el Reglamento a la Ley Marco de Empleo Público.</w:t>
      </w:r>
    </w:p>
    <w:p w14:paraId="2236E890"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p>
    <w:p w14:paraId="45F7F14F" w14:textId="77777777" w:rsidR="00013034" w:rsidRDefault="00013034" w:rsidP="00771699">
      <w:pPr>
        <w:spacing w:after="0" w:line="240" w:lineRule="auto"/>
        <w:jc w:val="center"/>
        <w:rPr>
          <w:rFonts w:ascii="Tahoma" w:eastAsia="Calibri" w:hAnsi="Tahoma" w:cs="Tahoma"/>
          <w:b/>
          <w:bCs/>
          <w:kern w:val="2"/>
          <w:sz w:val="24"/>
          <w:szCs w:val="24"/>
          <w14:ligatures w14:val="standardContextual"/>
        </w:rPr>
      </w:pPr>
    </w:p>
    <w:p w14:paraId="2F849123" w14:textId="2666848E" w:rsidR="00771699" w:rsidRPr="00771699" w:rsidRDefault="00771699" w:rsidP="00771699">
      <w:pPr>
        <w:spacing w:after="0" w:line="240" w:lineRule="auto"/>
        <w:jc w:val="center"/>
        <w:rPr>
          <w:rFonts w:ascii="Tahoma" w:eastAsia="Calibri" w:hAnsi="Tahoma" w:cs="Tahoma"/>
          <w:b/>
          <w:bCs/>
          <w:kern w:val="2"/>
          <w:sz w:val="24"/>
          <w:szCs w:val="24"/>
          <w14:ligatures w14:val="standardContextual"/>
        </w:rPr>
      </w:pPr>
      <w:r w:rsidRPr="00771699">
        <w:rPr>
          <w:rFonts w:ascii="Tahoma" w:eastAsia="Calibri" w:hAnsi="Tahoma" w:cs="Tahoma"/>
          <w:b/>
          <w:bCs/>
          <w:kern w:val="2"/>
          <w:sz w:val="24"/>
          <w:szCs w:val="24"/>
          <w14:ligatures w14:val="standardContextual"/>
        </w:rPr>
        <w:t>OTROS ASPECTOS DEL PROCEDIMIENTO A CONSIDERAR</w:t>
      </w:r>
    </w:p>
    <w:p w14:paraId="0BC0C7BB" w14:textId="77777777" w:rsidR="00771699" w:rsidRPr="00771699" w:rsidRDefault="00771699" w:rsidP="00771699">
      <w:pPr>
        <w:spacing w:after="0" w:line="240" w:lineRule="auto"/>
        <w:jc w:val="center"/>
        <w:rPr>
          <w:rFonts w:ascii="Tahoma" w:eastAsia="Calibri" w:hAnsi="Tahoma" w:cs="Tahoma"/>
          <w:b/>
          <w:bCs/>
          <w:kern w:val="2"/>
          <w:sz w:val="24"/>
          <w:szCs w:val="24"/>
          <w14:ligatures w14:val="standardContextual"/>
        </w:rPr>
      </w:pPr>
    </w:p>
    <w:p w14:paraId="7DBB0681"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Lo referente al perfil del puesto-competencias genéricas y técnicas, supuestos de exclusión del concurso, nota mínima para formar registro de elegibles, conformación de terna o nómina, notificación de resultados, recursos, periodo de prueba y nombramiento en firme, se encuentra regulado en el Reglamento del Concurso Externo y Público para el Proceso de Selección y Nombramiento en el Puesto de Auditor (a) Interno (a) de la Municipalidad de Naranjo, publicado en el diario oficial La Gaceta, nº181, del 03 de octubre, 2023.</w:t>
      </w:r>
    </w:p>
    <w:p w14:paraId="0AF57E33"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p>
    <w:p w14:paraId="06F71D68" w14:textId="77777777" w:rsidR="00771699" w:rsidRPr="00771699" w:rsidRDefault="00771699" w:rsidP="00771699">
      <w:pPr>
        <w:spacing w:after="0" w:line="240" w:lineRule="auto"/>
        <w:jc w:val="both"/>
        <w:rPr>
          <w:rFonts w:ascii="Tahoma" w:eastAsia="Calibri" w:hAnsi="Tahoma" w:cs="Tahoma"/>
          <w:kern w:val="2"/>
          <w:sz w:val="24"/>
          <w:szCs w:val="24"/>
          <w14:ligatures w14:val="standardContextual"/>
        </w:rPr>
      </w:pPr>
      <w:r w:rsidRPr="00771699">
        <w:rPr>
          <w:rFonts w:ascii="Tahoma" w:eastAsia="Calibri" w:hAnsi="Tahoma" w:cs="Tahoma"/>
          <w:kern w:val="2"/>
          <w:sz w:val="24"/>
          <w:szCs w:val="24"/>
          <w14:ligatures w14:val="standardContextual"/>
        </w:rPr>
        <w:t xml:space="preserve">La presente </w:t>
      </w:r>
      <w:r w:rsidRPr="00771699">
        <w:rPr>
          <w:rFonts w:ascii="Tahoma" w:eastAsia="Calibri" w:hAnsi="Tahoma" w:cs="Tahoma"/>
          <w:b/>
          <w:bCs/>
          <w:kern w:val="2"/>
          <w:sz w:val="24"/>
          <w:szCs w:val="24"/>
          <w14:ligatures w14:val="standardContextual"/>
        </w:rPr>
        <w:t>Oferta de Postulación</w:t>
      </w:r>
      <w:r w:rsidRPr="00771699">
        <w:rPr>
          <w:rFonts w:ascii="Tahoma" w:eastAsia="Calibri" w:hAnsi="Tahoma" w:cs="Tahoma"/>
          <w:kern w:val="2"/>
          <w:sz w:val="24"/>
          <w:szCs w:val="24"/>
          <w14:ligatures w14:val="standardContextual"/>
        </w:rPr>
        <w:t>, fue elaborada por la comisión Especial</w:t>
      </w:r>
      <w:r w:rsidRPr="00771699">
        <w:rPr>
          <w:rFonts w:ascii="Tahoma" w:eastAsia="Calibri" w:hAnsi="Tahoma" w:cs="Tahoma"/>
          <w:b/>
          <w:sz w:val="24"/>
          <w:szCs w:val="24"/>
        </w:rPr>
        <w:t xml:space="preserve"> </w:t>
      </w:r>
      <w:r w:rsidRPr="00771699">
        <w:rPr>
          <w:rFonts w:ascii="Tahoma" w:eastAsia="Calibri" w:hAnsi="Tahoma" w:cs="Tahoma"/>
          <w:bCs/>
          <w:sz w:val="24"/>
          <w:szCs w:val="24"/>
        </w:rPr>
        <w:t xml:space="preserve">Nombramiento Puesto Auditor Interna de la Municipalidad de Naranjo y está </w:t>
      </w:r>
      <w:r w:rsidRPr="00771699">
        <w:rPr>
          <w:rFonts w:ascii="Tahoma" w:eastAsia="Calibri" w:hAnsi="Tahoma" w:cs="Tahoma"/>
          <w:kern w:val="2"/>
          <w:sz w:val="24"/>
          <w:szCs w:val="24"/>
          <w14:ligatures w14:val="standardContextual"/>
        </w:rPr>
        <w:t>debidamente aprobada por el Concejo Municipal de la Municipalidad de Naranjo según el ACUERDO SO-06-0071-2024, tomado en la sesión ordinaria n°06, celebrada el 05 de febrero, 2024.</w:t>
      </w:r>
    </w:p>
    <w:p w14:paraId="512FDF12" w14:textId="77777777" w:rsidR="00771699" w:rsidRPr="00771699" w:rsidRDefault="00771699" w:rsidP="00771699">
      <w:pPr>
        <w:spacing w:after="0" w:line="240" w:lineRule="auto"/>
        <w:jc w:val="both"/>
        <w:rPr>
          <w:rFonts w:ascii="Tahoma" w:eastAsia="Calibri" w:hAnsi="Tahoma" w:cs="Tahoma"/>
          <w:kern w:val="2"/>
          <w:sz w:val="20"/>
          <w:szCs w:val="20"/>
          <w14:ligatures w14:val="standardContextual"/>
        </w:rPr>
      </w:pPr>
    </w:p>
    <w:p w14:paraId="348D8989" w14:textId="77777777" w:rsidR="00771699" w:rsidRPr="00771699" w:rsidRDefault="00771699" w:rsidP="00771699">
      <w:pPr>
        <w:spacing w:after="0" w:line="240" w:lineRule="auto"/>
        <w:rPr>
          <w:rFonts w:ascii="Tahoma" w:eastAsia="Calibri" w:hAnsi="Tahoma" w:cs="Tahoma"/>
          <w:noProof/>
          <w:sz w:val="24"/>
          <w:szCs w:val="24"/>
        </w:rPr>
      </w:pPr>
    </w:p>
    <w:p w14:paraId="34E21800" w14:textId="77777777" w:rsidR="00771699" w:rsidRPr="00771699" w:rsidRDefault="00771699" w:rsidP="00771699">
      <w:pPr>
        <w:spacing w:after="0" w:line="240" w:lineRule="auto"/>
        <w:rPr>
          <w:rFonts w:ascii="Tahoma" w:eastAsia="Calibri" w:hAnsi="Tahoma" w:cs="Tahoma"/>
          <w:b/>
          <w:bCs/>
          <w:noProof/>
          <w:sz w:val="24"/>
          <w:szCs w:val="24"/>
        </w:rPr>
      </w:pPr>
      <w:r w:rsidRPr="00771699">
        <w:rPr>
          <w:rFonts w:ascii="Tahoma" w:eastAsia="Calibri" w:hAnsi="Tahoma" w:cs="Tahoma"/>
          <w:b/>
          <w:bCs/>
          <w:noProof/>
          <w:sz w:val="24"/>
          <w:szCs w:val="24"/>
        </w:rPr>
        <w:t xml:space="preserve">Por Concejo Municipal,   </w:t>
      </w:r>
    </w:p>
    <w:p w14:paraId="60BF7990" w14:textId="77777777" w:rsidR="00771699" w:rsidRPr="00771699" w:rsidRDefault="00771699" w:rsidP="00771699">
      <w:pPr>
        <w:spacing w:after="0" w:line="240" w:lineRule="auto"/>
        <w:rPr>
          <w:rFonts w:ascii="Tahoma" w:eastAsia="Calibri" w:hAnsi="Tahoma" w:cs="Tahoma"/>
          <w:b/>
          <w:bCs/>
          <w:noProof/>
          <w:sz w:val="24"/>
          <w:szCs w:val="24"/>
        </w:rPr>
      </w:pPr>
      <w:r w:rsidRPr="00771699">
        <w:rPr>
          <w:rFonts w:ascii="Tahoma" w:eastAsia="Calibri" w:hAnsi="Tahoma" w:cs="Tahoma"/>
          <w:b/>
          <w:bCs/>
          <w:noProof/>
          <w:sz w:val="24"/>
          <w:szCs w:val="24"/>
        </w:rPr>
        <w:t xml:space="preserve">                                                                           </w:t>
      </w:r>
    </w:p>
    <w:p w14:paraId="2CA760AE" w14:textId="77777777" w:rsidR="00771699" w:rsidRPr="00771699" w:rsidRDefault="00771699" w:rsidP="00771699">
      <w:pPr>
        <w:spacing w:after="0" w:line="240" w:lineRule="auto"/>
        <w:rPr>
          <w:rFonts w:ascii="Tahoma" w:eastAsia="Calibri" w:hAnsi="Tahoma" w:cs="Tahoma"/>
          <w:b/>
          <w:bCs/>
          <w:noProof/>
          <w:sz w:val="24"/>
          <w:szCs w:val="24"/>
        </w:rPr>
      </w:pPr>
      <w:r w:rsidRPr="00771699">
        <w:rPr>
          <w:rFonts w:ascii="Tahoma" w:eastAsia="Calibri" w:hAnsi="Tahoma" w:cs="Tahoma"/>
          <w:b/>
          <w:bCs/>
          <w:noProof/>
          <w:sz w:val="24"/>
          <w:szCs w:val="24"/>
        </w:rPr>
        <w:t xml:space="preserve">                                                                                   </w:t>
      </w:r>
    </w:p>
    <w:p w14:paraId="2C34C51C" w14:textId="77777777" w:rsidR="00771699" w:rsidRPr="00771699" w:rsidRDefault="00771699" w:rsidP="00771699">
      <w:pPr>
        <w:spacing w:after="0" w:line="240" w:lineRule="auto"/>
        <w:rPr>
          <w:rFonts w:ascii="Tahoma" w:eastAsia="Calibri" w:hAnsi="Tahoma" w:cs="Tahoma"/>
          <w:b/>
          <w:bCs/>
          <w:noProof/>
          <w:sz w:val="24"/>
          <w:szCs w:val="24"/>
        </w:rPr>
      </w:pPr>
      <w:r w:rsidRPr="00771699">
        <w:rPr>
          <w:rFonts w:ascii="Tahoma" w:eastAsia="Calibri" w:hAnsi="Tahoma" w:cs="Tahoma"/>
          <w:b/>
          <w:bCs/>
          <w:noProof/>
          <w:sz w:val="24"/>
          <w:szCs w:val="24"/>
        </w:rPr>
        <w:t xml:space="preserve">                                                                                   Karen Mejías Arce                                </w:t>
      </w:r>
    </w:p>
    <w:p w14:paraId="2C81E054" w14:textId="1277954E" w:rsidR="00FF1326" w:rsidRPr="005C26F6" w:rsidRDefault="00771699" w:rsidP="00C77A63">
      <w:pPr>
        <w:spacing w:after="0" w:line="240" w:lineRule="auto"/>
        <w:rPr>
          <w:rFonts w:ascii="Tahoma" w:hAnsi="Tahoma" w:cs="Tahoma"/>
          <w:sz w:val="24"/>
          <w:szCs w:val="24"/>
        </w:rPr>
      </w:pPr>
      <w:r w:rsidRPr="00771699">
        <w:rPr>
          <w:rFonts w:ascii="Tahoma" w:eastAsia="Calibri" w:hAnsi="Tahoma" w:cs="Tahoma"/>
          <w:b/>
          <w:bCs/>
          <w:noProof/>
          <w:sz w:val="24"/>
          <w:szCs w:val="24"/>
        </w:rPr>
        <w:t xml:space="preserve">                                                                                   Secretaria</w:t>
      </w:r>
    </w:p>
    <w:sectPr w:rsidR="00FF1326" w:rsidRPr="005C26F6" w:rsidSect="002B70CA">
      <w:headerReference w:type="default" r:id="rId9"/>
      <w:footerReference w:type="default" r:id="rId10"/>
      <w:pgSz w:w="12240" w:h="15840"/>
      <w:pgMar w:top="1417" w:right="1701" w:bottom="1417" w:left="1701" w:header="680" w:footer="6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0F1A0" w14:textId="77777777" w:rsidR="002B70CA" w:rsidRDefault="002B70CA" w:rsidP="00EE2954">
      <w:pPr>
        <w:spacing w:after="0" w:line="240" w:lineRule="auto"/>
      </w:pPr>
      <w:r>
        <w:separator/>
      </w:r>
    </w:p>
  </w:endnote>
  <w:endnote w:type="continuationSeparator" w:id="0">
    <w:p w14:paraId="05269CA7" w14:textId="77777777" w:rsidR="002B70CA" w:rsidRDefault="002B70CA" w:rsidP="00EE2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BF8E" w14:textId="698F99EE" w:rsidR="00663DA6" w:rsidRDefault="00663DA6" w:rsidP="00604EB3">
    <w:pPr>
      <w:pStyle w:val="Piedepgina"/>
      <w:jc w:val="center"/>
      <w:rPr>
        <w:rFonts w:ascii="Tahoma" w:hAnsi="Tahoma" w:cs="Tahoma"/>
        <w:b/>
        <w:bCs/>
        <w:sz w:val="20"/>
        <w:szCs w:val="20"/>
      </w:rPr>
    </w:pPr>
    <w:r>
      <w:rPr>
        <w:rFonts w:ascii="Times New Roman" w:hAnsi="Times New Roman" w:cs="Times New Roman"/>
        <w:b/>
        <w:bCs/>
        <w:noProof/>
        <w:sz w:val="18"/>
        <w:szCs w:val="18"/>
        <w:lang w:eastAsia="es-CR"/>
      </w:rPr>
      <w:drawing>
        <wp:anchor distT="0" distB="0" distL="114300" distR="114300" simplePos="0" relativeHeight="251669504" behindDoc="0" locked="0" layoutInCell="1" allowOverlap="1" wp14:anchorId="7AAA420B" wp14:editId="336215C8">
          <wp:simplePos x="0" y="0"/>
          <wp:positionH relativeFrom="column">
            <wp:posOffset>3977640</wp:posOffset>
          </wp:positionH>
          <wp:positionV relativeFrom="paragraph">
            <wp:posOffset>-31750</wp:posOffset>
          </wp:positionV>
          <wp:extent cx="2476500" cy="276225"/>
          <wp:effectExtent l="0" t="0" r="0" b="0"/>
          <wp:wrapThrough wrapText="bothSides">
            <wp:wrapPolygon edited="0">
              <wp:start x="1329" y="18621"/>
              <wp:lineTo x="21600" y="14152"/>
              <wp:lineTo x="21600" y="6703"/>
              <wp:lineTo x="1329" y="2234"/>
              <wp:lineTo x="166" y="2234"/>
              <wp:lineTo x="166" y="18621"/>
              <wp:lineTo x="1329" y="18621"/>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2476500" cy="2762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18"/>
        <w:szCs w:val="18"/>
        <w:lang w:eastAsia="es-CR"/>
      </w:rPr>
      <w:drawing>
        <wp:anchor distT="0" distB="0" distL="114300" distR="114300" simplePos="0" relativeHeight="251667456" behindDoc="0" locked="0" layoutInCell="1" allowOverlap="1" wp14:anchorId="15E9D01B" wp14:editId="48D181CF">
          <wp:simplePos x="0" y="0"/>
          <wp:positionH relativeFrom="margin">
            <wp:posOffset>1520190</wp:posOffset>
          </wp:positionH>
          <wp:positionV relativeFrom="paragraph">
            <wp:posOffset>-3175</wp:posOffset>
          </wp:positionV>
          <wp:extent cx="2333625" cy="171450"/>
          <wp:effectExtent l="0" t="0" r="9525" b="0"/>
          <wp:wrapThrough wrapText="bothSides">
            <wp:wrapPolygon edited="0">
              <wp:start x="0" y="7200"/>
              <wp:lineTo x="0" y="19200"/>
              <wp:lineTo x="21512" y="19200"/>
              <wp:lineTo x="21512" y="7200"/>
              <wp:lineTo x="0" y="720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
                    <a:extLst>
                      <a:ext uri="{28A0092B-C50C-407E-A947-70E740481C1C}">
                        <a14:useLocalDpi xmlns:a14="http://schemas.microsoft.com/office/drawing/2010/main" val="0"/>
                      </a:ext>
                    </a:extLst>
                  </a:blip>
                  <a:srcRect l="5769" t="37931"/>
                  <a:stretch/>
                </pic:blipFill>
                <pic:spPr bwMode="auto">
                  <a:xfrm flipV="1">
                    <a:off x="0" y="0"/>
                    <a:ext cx="2333625" cy="17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18"/>
        <w:szCs w:val="18"/>
        <w:lang w:eastAsia="es-CR"/>
      </w:rPr>
      <w:drawing>
        <wp:anchor distT="0" distB="0" distL="114300" distR="114300" simplePos="0" relativeHeight="251665408" behindDoc="0" locked="0" layoutInCell="1" allowOverlap="1" wp14:anchorId="1DB973A7" wp14:editId="56E58556">
          <wp:simplePos x="0" y="0"/>
          <wp:positionH relativeFrom="column">
            <wp:posOffset>-1003935</wp:posOffset>
          </wp:positionH>
          <wp:positionV relativeFrom="paragraph">
            <wp:posOffset>-5715</wp:posOffset>
          </wp:positionV>
          <wp:extent cx="2476500" cy="276225"/>
          <wp:effectExtent l="0" t="0" r="0" b="0"/>
          <wp:wrapThrough wrapText="bothSides">
            <wp:wrapPolygon edited="0">
              <wp:start x="0" y="1490"/>
              <wp:lineTo x="0" y="17876"/>
              <wp:lineTo x="1329" y="17876"/>
              <wp:lineTo x="21434" y="13407"/>
              <wp:lineTo x="21434" y="5959"/>
              <wp:lineTo x="1329" y="1490"/>
              <wp:lineTo x="0" y="149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extLst>
                      <a:ext uri="{28A0092B-C50C-407E-A947-70E740481C1C}">
                        <a14:useLocalDpi xmlns:a14="http://schemas.microsoft.com/office/drawing/2010/main" val="0"/>
                      </a:ext>
                    </a:extLst>
                  </a:blip>
                  <a:stretch>
                    <a:fillRect/>
                  </a:stretch>
                </pic:blipFill>
                <pic:spPr>
                  <a:xfrm flipV="1">
                    <a:off x="0" y="0"/>
                    <a:ext cx="2476500" cy="276225"/>
                  </a:xfrm>
                  <a:prstGeom prst="rect">
                    <a:avLst/>
                  </a:prstGeom>
                </pic:spPr>
              </pic:pic>
            </a:graphicData>
          </a:graphic>
          <wp14:sizeRelH relativeFrom="page">
            <wp14:pctWidth>0</wp14:pctWidth>
          </wp14:sizeRelH>
          <wp14:sizeRelV relativeFrom="page">
            <wp14:pctHeight>0</wp14:pctHeight>
          </wp14:sizeRelV>
        </wp:anchor>
      </w:drawing>
    </w:r>
  </w:p>
  <w:p w14:paraId="39C22064" w14:textId="405F1639" w:rsidR="00F50A6A" w:rsidRPr="00FA759F" w:rsidRDefault="00F50A6A" w:rsidP="00604EB3">
    <w:pPr>
      <w:pStyle w:val="Piedepgina"/>
      <w:jc w:val="center"/>
      <w:rPr>
        <w:rFonts w:ascii="Tahoma" w:hAnsi="Tahoma" w:cs="Tahoma"/>
        <w:b/>
        <w:bCs/>
        <w:sz w:val="20"/>
        <w:szCs w:val="20"/>
      </w:rPr>
    </w:pPr>
    <w:r w:rsidRPr="00FA759F">
      <w:rPr>
        <w:rFonts w:ascii="Tahoma" w:hAnsi="Tahoma" w:cs="Tahoma"/>
        <w:b/>
        <w:bCs/>
        <w:sz w:val="20"/>
        <w:szCs w:val="20"/>
      </w:rPr>
      <w:t>TEL:</w:t>
    </w:r>
    <w:r w:rsidR="0065679F" w:rsidRPr="00FA759F">
      <w:rPr>
        <w:rFonts w:ascii="Tahoma" w:hAnsi="Tahoma" w:cs="Tahoma"/>
        <w:b/>
        <w:bCs/>
        <w:sz w:val="20"/>
        <w:szCs w:val="20"/>
      </w:rPr>
      <w:t xml:space="preserve"> 2105-19</w:t>
    </w:r>
    <w:r w:rsidR="00CA33B7" w:rsidRPr="00CA33B7">
      <w:rPr>
        <w:rFonts w:ascii="Tahoma" w:hAnsi="Tahoma" w:cs="Tahoma"/>
        <w:b/>
        <w:bCs/>
        <w:sz w:val="20"/>
        <w:szCs w:val="20"/>
      </w:rPr>
      <w:t>43</w:t>
    </w:r>
    <w:r w:rsidR="003E34DE">
      <w:rPr>
        <w:rFonts w:ascii="Tahoma" w:hAnsi="Tahoma" w:cs="Tahoma"/>
        <w:b/>
        <w:bCs/>
        <w:sz w:val="20"/>
        <w:szCs w:val="20"/>
      </w:rPr>
      <w:t xml:space="preserve"> </w:t>
    </w:r>
    <w:r w:rsidR="0065679F" w:rsidRPr="00FA759F">
      <w:rPr>
        <w:rFonts w:ascii="Tahoma" w:hAnsi="Tahoma" w:cs="Tahoma"/>
        <w:b/>
        <w:bCs/>
        <w:sz w:val="20"/>
        <w:szCs w:val="20"/>
      </w:rPr>
      <w:t xml:space="preserve">| CORREO: </w:t>
    </w:r>
    <w:r w:rsidR="00CA33B7">
      <w:rPr>
        <w:rStyle w:val="Hipervnculo"/>
        <w:rFonts w:ascii="Tahoma" w:hAnsi="Tahoma" w:cs="Tahoma"/>
        <w:b/>
        <w:bCs/>
        <w:sz w:val="20"/>
        <w:szCs w:val="20"/>
      </w:rPr>
      <w:t>concejo@naranjo.go.cr</w:t>
    </w:r>
    <w:r w:rsidR="003E34DE">
      <w:rPr>
        <w:rFonts w:ascii="Tahoma" w:hAnsi="Tahoma" w:cs="Tahoma"/>
        <w:b/>
        <w:bCs/>
        <w:sz w:val="20"/>
        <w:szCs w:val="20"/>
      </w:rPr>
      <w:t xml:space="preserve">/  </w:t>
    </w:r>
  </w:p>
  <w:p w14:paraId="2A7251FC" w14:textId="44C77C74" w:rsidR="00F50A6A" w:rsidRPr="00FA759F" w:rsidRDefault="003666A6" w:rsidP="00604EB3">
    <w:pPr>
      <w:pStyle w:val="Piedepgina"/>
      <w:jc w:val="center"/>
      <w:rPr>
        <w:rFonts w:ascii="Tahoma" w:hAnsi="Tahoma" w:cs="Tahoma"/>
        <w:b/>
        <w:bCs/>
        <w:sz w:val="20"/>
        <w:szCs w:val="20"/>
      </w:rPr>
    </w:pPr>
    <w:r w:rsidRPr="00FA759F">
      <w:rPr>
        <w:rFonts w:ascii="Tahoma" w:hAnsi="Tahoma" w:cs="Tahoma"/>
        <w:sz w:val="20"/>
        <w:szCs w:val="20"/>
      </w:rPr>
      <w:t>Av. Central, Calle 1. Naranjo, Alajuela, CR.</w:t>
    </w:r>
    <w:r w:rsidR="003E34DE">
      <w:rPr>
        <w:rFonts w:ascii="Tahoma" w:hAnsi="Tahoma" w:cs="Tahoma"/>
        <w:sz w:val="20"/>
        <w:szCs w:val="20"/>
      </w:rPr>
      <w:t xml:space="preserve"> </w:t>
    </w:r>
    <w:r w:rsidRPr="00FA759F">
      <w:rPr>
        <w:rFonts w:ascii="Tahoma" w:hAnsi="Tahoma" w:cs="Tahoma"/>
        <w:sz w:val="20"/>
        <w:szCs w:val="20"/>
      </w:rPr>
      <w:t xml:space="preserve">/ </w:t>
    </w:r>
    <w:hyperlink r:id="rId2" w:history="1">
      <w:r w:rsidRPr="00FA759F">
        <w:rPr>
          <w:rStyle w:val="Hipervnculo"/>
          <w:rFonts w:ascii="Tahoma" w:hAnsi="Tahoma" w:cs="Tahoma"/>
          <w:b/>
          <w:bCs/>
          <w:sz w:val="20"/>
          <w:szCs w:val="20"/>
        </w:rPr>
        <w:t>www.naranjo.go.cr</w:t>
      </w:r>
    </w:hyperlink>
  </w:p>
  <w:p w14:paraId="7B08F4F4" w14:textId="1402A561" w:rsidR="00803157" w:rsidRDefault="00803157" w:rsidP="00604EB3">
    <w:pPr>
      <w:pStyle w:val="Piedepgina"/>
      <w:jc w:val="center"/>
      <w:rPr>
        <w:rFonts w:ascii="Times New Roman" w:hAnsi="Times New Roman" w:cs="Times New Roman"/>
        <w:b/>
        <w:bCs/>
        <w:noProof/>
        <w:sz w:val="18"/>
        <w:szCs w:val="18"/>
      </w:rPr>
    </w:pPr>
  </w:p>
  <w:p w14:paraId="5C60B331" w14:textId="25BAD692" w:rsidR="0061114B" w:rsidRPr="00F50A6A" w:rsidRDefault="0061114B" w:rsidP="00604EB3">
    <w:pPr>
      <w:pStyle w:val="Piedepgina"/>
      <w:jc w:val="center"/>
      <w:rPr>
        <w:rFonts w:ascii="Times New Roman" w:hAnsi="Times New Roman" w:cs="Times New Roman"/>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E1DA5" w14:textId="77777777" w:rsidR="002B70CA" w:rsidRDefault="002B70CA" w:rsidP="00EE2954">
      <w:pPr>
        <w:spacing w:after="0" w:line="240" w:lineRule="auto"/>
      </w:pPr>
      <w:r>
        <w:separator/>
      </w:r>
    </w:p>
  </w:footnote>
  <w:footnote w:type="continuationSeparator" w:id="0">
    <w:p w14:paraId="5DBD5E03" w14:textId="77777777" w:rsidR="002B70CA" w:rsidRDefault="002B70CA" w:rsidP="00EE2954">
      <w:pPr>
        <w:spacing w:after="0" w:line="240" w:lineRule="auto"/>
      </w:pPr>
      <w:r>
        <w:continuationSeparator/>
      </w:r>
    </w:p>
  </w:footnote>
  <w:footnote w:id="1">
    <w:p w14:paraId="1779A412" w14:textId="77777777" w:rsidR="00771699" w:rsidRDefault="00771699" w:rsidP="00771699">
      <w:pPr>
        <w:pStyle w:val="Textonotapie"/>
        <w:jc w:val="both"/>
        <w:rPr>
          <w:rFonts w:ascii="Tahoma" w:hAnsi="Tahoma" w:cs="Tahoma"/>
        </w:rPr>
      </w:pPr>
      <w:r>
        <w:rPr>
          <w:rStyle w:val="Refdenotaalpie"/>
        </w:rPr>
        <w:footnoteRef/>
      </w:r>
      <w:r>
        <w:t xml:space="preserve"> </w:t>
      </w:r>
      <w:r w:rsidRPr="006C309A">
        <w:rPr>
          <w:rFonts w:ascii="Tahoma" w:hAnsi="Tahoma" w:cs="Tahoma"/>
        </w:rPr>
        <w:t xml:space="preserve">La presente oferta de postulación, tiene como fundamento </w:t>
      </w:r>
      <w:bookmarkStart w:id="1" w:name="_Hlk158187277"/>
      <w:r w:rsidRPr="006C309A">
        <w:rPr>
          <w:rFonts w:ascii="Tahoma" w:hAnsi="Tahoma" w:cs="Tahoma"/>
        </w:rPr>
        <w:t xml:space="preserve">el Reglamento del </w:t>
      </w:r>
      <w:r>
        <w:rPr>
          <w:rFonts w:ascii="Tahoma" w:hAnsi="Tahoma" w:cs="Tahoma"/>
        </w:rPr>
        <w:t>C</w:t>
      </w:r>
      <w:r w:rsidRPr="006C309A">
        <w:rPr>
          <w:rFonts w:ascii="Tahoma" w:hAnsi="Tahoma" w:cs="Tahoma"/>
        </w:rPr>
        <w:t xml:space="preserve">oncurso </w:t>
      </w:r>
      <w:r>
        <w:rPr>
          <w:rFonts w:ascii="Tahoma" w:hAnsi="Tahoma" w:cs="Tahoma"/>
        </w:rPr>
        <w:t>E</w:t>
      </w:r>
      <w:r w:rsidRPr="006C309A">
        <w:rPr>
          <w:rFonts w:ascii="Tahoma" w:hAnsi="Tahoma" w:cs="Tahoma"/>
        </w:rPr>
        <w:t xml:space="preserve">xterno y </w:t>
      </w:r>
      <w:r>
        <w:rPr>
          <w:rFonts w:ascii="Tahoma" w:hAnsi="Tahoma" w:cs="Tahoma"/>
        </w:rPr>
        <w:t>P</w:t>
      </w:r>
      <w:r w:rsidRPr="006C309A">
        <w:rPr>
          <w:rFonts w:ascii="Tahoma" w:hAnsi="Tahoma" w:cs="Tahoma"/>
        </w:rPr>
        <w:t xml:space="preserve">úblico para el </w:t>
      </w:r>
      <w:r>
        <w:rPr>
          <w:rFonts w:ascii="Tahoma" w:hAnsi="Tahoma" w:cs="Tahoma"/>
        </w:rPr>
        <w:t>P</w:t>
      </w:r>
      <w:r w:rsidRPr="006C309A">
        <w:rPr>
          <w:rFonts w:ascii="Tahoma" w:hAnsi="Tahoma" w:cs="Tahoma"/>
        </w:rPr>
        <w:t xml:space="preserve">roceso de </w:t>
      </w:r>
      <w:r>
        <w:rPr>
          <w:rFonts w:ascii="Tahoma" w:hAnsi="Tahoma" w:cs="Tahoma"/>
        </w:rPr>
        <w:t>S</w:t>
      </w:r>
      <w:r w:rsidRPr="006C309A">
        <w:rPr>
          <w:rFonts w:ascii="Tahoma" w:hAnsi="Tahoma" w:cs="Tahoma"/>
        </w:rPr>
        <w:t xml:space="preserve">elección y </w:t>
      </w:r>
      <w:r>
        <w:rPr>
          <w:rFonts w:ascii="Tahoma" w:hAnsi="Tahoma" w:cs="Tahoma"/>
        </w:rPr>
        <w:t>N</w:t>
      </w:r>
      <w:r w:rsidRPr="006C309A">
        <w:rPr>
          <w:rFonts w:ascii="Tahoma" w:hAnsi="Tahoma" w:cs="Tahoma"/>
        </w:rPr>
        <w:t xml:space="preserve">ombramiento en el </w:t>
      </w:r>
      <w:r>
        <w:rPr>
          <w:rFonts w:ascii="Tahoma" w:hAnsi="Tahoma" w:cs="Tahoma"/>
        </w:rPr>
        <w:t>P</w:t>
      </w:r>
      <w:r w:rsidRPr="006C309A">
        <w:rPr>
          <w:rFonts w:ascii="Tahoma" w:hAnsi="Tahoma" w:cs="Tahoma"/>
        </w:rPr>
        <w:t xml:space="preserve">uesto de </w:t>
      </w:r>
      <w:r>
        <w:rPr>
          <w:rFonts w:ascii="Tahoma" w:hAnsi="Tahoma" w:cs="Tahoma"/>
        </w:rPr>
        <w:t>A</w:t>
      </w:r>
      <w:r w:rsidRPr="006C309A">
        <w:rPr>
          <w:rFonts w:ascii="Tahoma" w:hAnsi="Tahoma" w:cs="Tahoma"/>
        </w:rPr>
        <w:t xml:space="preserve">uditor (a) </w:t>
      </w:r>
      <w:r>
        <w:rPr>
          <w:rFonts w:ascii="Tahoma" w:hAnsi="Tahoma" w:cs="Tahoma"/>
        </w:rPr>
        <w:t>I</w:t>
      </w:r>
      <w:r w:rsidRPr="006C309A">
        <w:rPr>
          <w:rFonts w:ascii="Tahoma" w:hAnsi="Tahoma" w:cs="Tahoma"/>
        </w:rPr>
        <w:t xml:space="preserve">nterno (a) de la </w:t>
      </w:r>
      <w:r>
        <w:rPr>
          <w:rFonts w:ascii="Tahoma" w:hAnsi="Tahoma" w:cs="Tahoma"/>
        </w:rPr>
        <w:t>M</w:t>
      </w:r>
      <w:r w:rsidRPr="006C309A">
        <w:rPr>
          <w:rFonts w:ascii="Tahoma" w:hAnsi="Tahoma" w:cs="Tahoma"/>
        </w:rPr>
        <w:t xml:space="preserve">unicipalidad de </w:t>
      </w:r>
      <w:r>
        <w:rPr>
          <w:rFonts w:ascii="Tahoma" w:hAnsi="Tahoma" w:cs="Tahoma"/>
        </w:rPr>
        <w:t>N</w:t>
      </w:r>
      <w:r w:rsidRPr="006C309A">
        <w:rPr>
          <w:rFonts w:ascii="Tahoma" w:hAnsi="Tahoma" w:cs="Tahoma"/>
        </w:rPr>
        <w:t>aranjo</w:t>
      </w:r>
      <w:r>
        <w:rPr>
          <w:rFonts w:ascii="Tahoma" w:hAnsi="Tahoma" w:cs="Tahoma"/>
        </w:rPr>
        <w:t>.</w:t>
      </w:r>
    </w:p>
    <w:p w14:paraId="30980BD9" w14:textId="77777777" w:rsidR="00771699" w:rsidRPr="006C309A" w:rsidRDefault="00771699" w:rsidP="00771699">
      <w:pPr>
        <w:pStyle w:val="Textonotapie"/>
        <w:jc w:val="both"/>
        <w:rPr>
          <w:lang w:val="es-ES"/>
        </w:rPr>
      </w:pPr>
    </w:p>
    <w:bookmarkEnd w:id="1"/>
  </w:footnote>
  <w:footnote w:id="2">
    <w:p w14:paraId="540B5E58" w14:textId="77777777" w:rsidR="00771699" w:rsidRPr="00C336CD" w:rsidRDefault="00771699" w:rsidP="00771699">
      <w:pPr>
        <w:jc w:val="both"/>
        <w:rPr>
          <w:lang w:val="es-ES"/>
        </w:rPr>
      </w:pPr>
      <w:r>
        <w:rPr>
          <w:rStyle w:val="Refdenotaalpie"/>
        </w:rPr>
        <w:footnoteRef/>
      </w:r>
      <w:r>
        <w:t xml:space="preserve"> </w:t>
      </w:r>
      <w:r w:rsidRPr="00C336CD">
        <w:rPr>
          <w:rFonts w:ascii="Tahoma" w:hAnsi="Tahoma" w:cs="Tahoma"/>
          <w:sz w:val="20"/>
          <w:szCs w:val="20"/>
          <w:lang w:val="es-ES"/>
        </w:rPr>
        <w:t>Será de exclusiva responsabilidad de las personas postulantes aportar dirección de correo electrónico idónea y segura para recibir</w:t>
      </w:r>
      <w:r>
        <w:rPr>
          <w:rFonts w:ascii="Tahoma" w:hAnsi="Tahoma" w:cs="Tahoma"/>
          <w:sz w:val="20"/>
          <w:szCs w:val="20"/>
          <w:lang w:val="es-ES"/>
        </w:rPr>
        <w:t xml:space="preserve"> las</w:t>
      </w:r>
      <w:r w:rsidRPr="00C336CD">
        <w:rPr>
          <w:rFonts w:ascii="Tahoma" w:hAnsi="Tahoma" w:cs="Tahoma"/>
          <w:sz w:val="20"/>
          <w:szCs w:val="20"/>
          <w:lang w:val="es-ES"/>
        </w:rPr>
        <w:t xml:space="preserve"> notificaciones del proceso.</w:t>
      </w:r>
    </w:p>
  </w:footnote>
  <w:footnote w:id="3">
    <w:p w14:paraId="532F3FFE" w14:textId="77777777" w:rsidR="00771699" w:rsidRDefault="00771699" w:rsidP="00771699">
      <w:pPr>
        <w:pStyle w:val="Textonotapie"/>
        <w:jc w:val="both"/>
        <w:rPr>
          <w:rFonts w:ascii="Tahoma" w:hAnsi="Tahoma" w:cs="Tahoma"/>
        </w:rPr>
      </w:pPr>
      <w:r>
        <w:rPr>
          <w:rStyle w:val="Refdenotaalpie"/>
        </w:rPr>
        <w:footnoteRef/>
      </w:r>
      <w:r>
        <w:t xml:space="preserve"> </w:t>
      </w:r>
      <w:r w:rsidRPr="008E73EA">
        <w:rPr>
          <w:rFonts w:ascii="Tahoma" w:hAnsi="Tahoma" w:cs="Tahoma"/>
          <w:lang w:val="es-ES"/>
        </w:rPr>
        <w:t>Se solicita únicamente con la finalidad y en la eventualidad que sea necesario hacer algún tipo de recordatorio o contacto con la persona postulante, ya que el medio para recibir notificaciones del proceso es la dirección de correo electrónica que aporte la persona postulante, en la presente Oferta de Postulación.</w:t>
      </w:r>
    </w:p>
    <w:p w14:paraId="56B6CDF0" w14:textId="77777777" w:rsidR="00771699" w:rsidRPr="0042137B" w:rsidRDefault="00771699" w:rsidP="00771699">
      <w:pPr>
        <w:pStyle w:val="Textonotapie"/>
        <w:jc w:val="both"/>
        <w:rPr>
          <w:rFonts w:ascii="Tahoma" w:hAnsi="Tahoma" w:cs="Tahoma"/>
          <w:lang w:val="es-ES"/>
        </w:rPr>
      </w:pPr>
      <w:r>
        <w:rPr>
          <w:lang w:val="es-ES"/>
        </w:rPr>
        <w:t xml:space="preserve">  </w:t>
      </w:r>
    </w:p>
  </w:footnote>
  <w:footnote w:id="4">
    <w:p w14:paraId="3E0741C9" w14:textId="77777777" w:rsidR="00771699" w:rsidRPr="0042137B" w:rsidRDefault="00771699" w:rsidP="00771699">
      <w:pPr>
        <w:pStyle w:val="Textonotapie"/>
        <w:rPr>
          <w:lang w:val="es-ES"/>
        </w:rPr>
      </w:pPr>
      <w:r w:rsidRPr="0042137B">
        <w:rPr>
          <w:rStyle w:val="Refdenotaalpie"/>
          <w:rFonts w:ascii="Tahoma" w:hAnsi="Tahoma" w:cs="Tahoma"/>
        </w:rPr>
        <w:footnoteRef/>
      </w:r>
      <w:r w:rsidRPr="0042137B">
        <w:rPr>
          <w:rFonts w:ascii="Tahoma" w:hAnsi="Tahoma" w:cs="Tahoma"/>
        </w:rPr>
        <w:t xml:space="preserve"> Firma digital o manuscrita, según corresponda.</w:t>
      </w:r>
    </w:p>
  </w:footnote>
  <w:footnote w:id="5">
    <w:p w14:paraId="37738E71" w14:textId="77777777" w:rsidR="00771699" w:rsidRPr="00895866" w:rsidRDefault="00771699" w:rsidP="00771699">
      <w:pPr>
        <w:pStyle w:val="Textonotapie"/>
        <w:rPr>
          <w:rFonts w:ascii="Tahoma" w:hAnsi="Tahoma" w:cs="Tahoma"/>
          <w:lang w:val="es-ES"/>
        </w:rPr>
      </w:pPr>
      <w:r w:rsidRPr="00895866">
        <w:rPr>
          <w:rStyle w:val="Refdenotaalpie"/>
          <w:rFonts w:ascii="Tahoma" w:hAnsi="Tahoma" w:cs="Tahoma"/>
        </w:rPr>
        <w:footnoteRef/>
      </w:r>
      <w:r w:rsidRPr="00895866">
        <w:rPr>
          <w:rFonts w:ascii="Tahoma" w:hAnsi="Tahoma" w:cs="Tahoma"/>
        </w:rPr>
        <w:t xml:space="preserve"> </w:t>
      </w:r>
      <w:r w:rsidRPr="00895866">
        <w:rPr>
          <w:rFonts w:ascii="Tahoma" w:hAnsi="Tahoma" w:cs="Tahoma"/>
          <w:lang w:val="es-ES"/>
        </w:rPr>
        <w:t>Al igual que todos los puestos de la Municipalidad de Naranjo.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C623A" w14:textId="5801E4A0" w:rsidR="0006383B" w:rsidRPr="00CE493B" w:rsidRDefault="003666A6" w:rsidP="00EE2954">
    <w:pPr>
      <w:pStyle w:val="Encabezado"/>
      <w:tabs>
        <w:tab w:val="clear" w:pos="4419"/>
        <w:tab w:val="clear" w:pos="8838"/>
        <w:tab w:val="right" w:pos="7083"/>
      </w:tabs>
      <w:rPr>
        <w:rFonts w:ascii="Tahoma" w:hAnsi="Tahoma" w:cs="Tahoma"/>
        <w:b/>
        <w:bCs/>
        <w:sz w:val="32"/>
        <w:szCs w:val="32"/>
      </w:rPr>
    </w:pPr>
    <w:r w:rsidRPr="00AF23BB">
      <w:rPr>
        <w:rFonts w:ascii="Aharoni" w:hAnsi="Aharoni" w:cs="Aharoni"/>
        <w:noProof/>
        <w:lang w:eastAsia="es-CR"/>
      </w:rPr>
      <w:drawing>
        <wp:anchor distT="0" distB="0" distL="114300" distR="114300" simplePos="0" relativeHeight="251662336" behindDoc="0" locked="0" layoutInCell="1" allowOverlap="1" wp14:anchorId="4D496F49" wp14:editId="0787529B">
          <wp:simplePos x="0" y="0"/>
          <wp:positionH relativeFrom="page">
            <wp:posOffset>4657725</wp:posOffset>
          </wp:positionH>
          <wp:positionV relativeFrom="paragraph">
            <wp:posOffset>-240030</wp:posOffset>
          </wp:positionV>
          <wp:extent cx="3019425" cy="1205865"/>
          <wp:effectExtent l="0" t="0" r="9525" b="0"/>
          <wp:wrapThrough wrapText="bothSides">
            <wp:wrapPolygon edited="0">
              <wp:start x="21259" y="0"/>
              <wp:lineTo x="14037" y="1706"/>
              <wp:lineTo x="7632" y="4095"/>
              <wp:lineTo x="7632" y="5460"/>
              <wp:lineTo x="2453" y="6483"/>
              <wp:lineTo x="0" y="8531"/>
              <wp:lineTo x="0" y="11602"/>
              <wp:lineTo x="1226" y="16379"/>
              <wp:lineTo x="1226" y="19109"/>
              <wp:lineTo x="10493" y="21156"/>
              <wp:lineTo x="21259" y="21156"/>
              <wp:lineTo x="21532" y="21156"/>
              <wp:lineTo x="21532" y="0"/>
              <wp:lineTo x="21259"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3019425" cy="1205865"/>
                  </a:xfrm>
                  <a:prstGeom prst="rect">
                    <a:avLst/>
                  </a:prstGeom>
                </pic:spPr>
              </pic:pic>
            </a:graphicData>
          </a:graphic>
          <wp14:sizeRelH relativeFrom="page">
            <wp14:pctWidth>0</wp14:pctWidth>
          </wp14:sizeRelH>
          <wp14:sizeRelV relativeFrom="page">
            <wp14:pctHeight>0</wp14:pctHeight>
          </wp14:sizeRelV>
        </wp:anchor>
      </w:drawing>
    </w:r>
    <w:r w:rsidR="001806C7" w:rsidRPr="00AF23BB">
      <w:rPr>
        <w:rFonts w:ascii="Aharoni" w:hAnsi="Aharoni" w:cs="Aharoni"/>
        <w:noProof/>
        <w:lang w:eastAsia="es-CR"/>
      </w:rPr>
      <w:drawing>
        <wp:anchor distT="0" distB="0" distL="114300" distR="114300" simplePos="0" relativeHeight="251659264" behindDoc="0" locked="0" layoutInCell="1" allowOverlap="1" wp14:anchorId="4A31ECFF" wp14:editId="7AB71EA1">
          <wp:simplePos x="0" y="0"/>
          <wp:positionH relativeFrom="margin">
            <wp:posOffset>-617855</wp:posOffset>
          </wp:positionH>
          <wp:positionV relativeFrom="paragraph">
            <wp:posOffset>-32385</wp:posOffset>
          </wp:positionV>
          <wp:extent cx="532765" cy="561975"/>
          <wp:effectExtent l="0" t="0" r="635" b="9525"/>
          <wp:wrapThrough wrapText="bothSides">
            <wp:wrapPolygon edited="0">
              <wp:start x="6179" y="0"/>
              <wp:lineTo x="0" y="4393"/>
              <wp:lineTo x="0" y="7322"/>
              <wp:lineTo x="1545" y="11715"/>
              <wp:lineTo x="7723" y="21234"/>
              <wp:lineTo x="8496" y="21234"/>
              <wp:lineTo x="13130" y="21234"/>
              <wp:lineTo x="13902" y="21234"/>
              <wp:lineTo x="20081" y="12447"/>
              <wp:lineTo x="20853" y="6590"/>
              <wp:lineTo x="20853" y="4393"/>
              <wp:lineTo x="16219" y="0"/>
              <wp:lineTo x="6179"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flipH="1">
                    <a:off x="0" y="0"/>
                    <a:ext cx="532765" cy="561975"/>
                  </a:xfrm>
                  <a:prstGeom prst="rect">
                    <a:avLst/>
                  </a:prstGeom>
                </pic:spPr>
              </pic:pic>
            </a:graphicData>
          </a:graphic>
          <wp14:sizeRelH relativeFrom="margin">
            <wp14:pctWidth>0</wp14:pctWidth>
          </wp14:sizeRelH>
          <wp14:sizeRelV relativeFrom="margin">
            <wp14:pctHeight>0</wp14:pctHeight>
          </wp14:sizeRelV>
        </wp:anchor>
      </w:drawing>
    </w:r>
    <w:r w:rsidR="001806C7">
      <w:rPr>
        <w:rFonts w:ascii="Aharoni" w:hAnsi="Aharoni" w:cs="Aharoni"/>
        <w:noProof/>
        <w:lang w:eastAsia="es-CR"/>
      </w:rPr>
      <mc:AlternateContent>
        <mc:Choice Requires="wps">
          <w:drawing>
            <wp:anchor distT="0" distB="0" distL="114300" distR="114300" simplePos="0" relativeHeight="251664384" behindDoc="0" locked="0" layoutInCell="1" allowOverlap="1" wp14:anchorId="496804E4" wp14:editId="6FB8327E">
              <wp:simplePos x="0" y="0"/>
              <wp:positionH relativeFrom="column">
                <wp:posOffset>15240</wp:posOffset>
              </wp:positionH>
              <wp:positionV relativeFrom="paragraph">
                <wp:posOffset>15875</wp:posOffset>
              </wp:positionV>
              <wp:extent cx="0" cy="466725"/>
              <wp:effectExtent l="0" t="0" r="38100" b="28575"/>
              <wp:wrapNone/>
              <wp:docPr id="9" name="Conector recto 9"/>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75B6FE1" id="Conector recto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pt,1.25pt" to="1.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" strokecolor="black [3200]" strokeweight=".5pt">
              <v:stroke joinstyle="miter"/>
            </v:line>
          </w:pict>
        </mc:Fallback>
      </mc:AlternateContent>
    </w:r>
    <w:r w:rsidR="0006383B">
      <w:t xml:space="preserve"> </w:t>
    </w:r>
    <w:r w:rsidR="001806C7">
      <w:t xml:space="preserve"> </w:t>
    </w:r>
    <w:r w:rsidR="0006383B" w:rsidRPr="00CE493B">
      <w:rPr>
        <w:rFonts w:ascii="Tahoma" w:hAnsi="Tahoma" w:cs="Tahoma"/>
        <w:b/>
        <w:bCs/>
        <w:sz w:val="32"/>
        <w:szCs w:val="32"/>
      </w:rPr>
      <w:t>Gobierno Local de Naranjo</w:t>
    </w:r>
  </w:p>
  <w:p w14:paraId="612D4EEC" w14:textId="5D54B527" w:rsidR="003666A6" w:rsidRDefault="001806C7" w:rsidP="003666A6">
    <w:pPr>
      <w:pStyle w:val="Encabezado"/>
      <w:tabs>
        <w:tab w:val="clear" w:pos="4419"/>
        <w:tab w:val="clear" w:pos="8838"/>
        <w:tab w:val="right" w:pos="7083"/>
      </w:tabs>
      <w:rPr>
        <w:rFonts w:ascii="Tahoma" w:hAnsi="Tahoma" w:cs="Tahoma"/>
        <w:sz w:val="24"/>
        <w:szCs w:val="24"/>
      </w:rPr>
    </w:pPr>
    <w:r w:rsidRPr="00CE493B">
      <w:rPr>
        <w:rFonts w:ascii="Tahoma" w:hAnsi="Tahoma" w:cs="Tahoma"/>
      </w:rPr>
      <w:t xml:space="preserve"> </w:t>
    </w:r>
    <w:r w:rsidR="0006383B" w:rsidRPr="00CE493B">
      <w:rPr>
        <w:rFonts w:ascii="Tahoma" w:hAnsi="Tahoma" w:cs="Tahoma"/>
      </w:rPr>
      <w:t xml:space="preserve"> </w:t>
    </w:r>
    <w:r w:rsidR="00D850A9" w:rsidRPr="003666A6">
      <w:rPr>
        <w:rFonts w:ascii="Tahoma" w:hAnsi="Tahoma" w:cs="Tahoma"/>
        <w:sz w:val="24"/>
        <w:szCs w:val="24"/>
      </w:rPr>
      <w:t>Administración 2020-2024</w:t>
    </w:r>
    <w:r w:rsidR="003666A6">
      <w:rPr>
        <w:rFonts w:ascii="Tahoma" w:hAnsi="Tahoma" w:cs="Tahoma"/>
        <w:sz w:val="24"/>
        <w:szCs w:val="24"/>
      </w:rPr>
      <w:t xml:space="preserve"> </w:t>
    </w:r>
  </w:p>
  <w:p w14:paraId="6B61F997" w14:textId="78DF35D9" w:rsidR="00D850A9" w:rsidRPr="003666A6" w:rsidRDefault="003666A6" w:rsidP="003666A6">
    <w:pPr>
      <w:pStyle w:val="Encabezado"/>
      <w:tabs>
        <w:tab w:val="clear" w:pos="4419"/>
        <w:tab w:val="clear" w:pos="8838"/>
      </w:tabs>
      <w:rPr>
        <w:rFonts w:ascii="Tahoma" w:hAnsi="Tahoma" w:cs="Tahoma"/>
        <w:sz w:val="24"/>
        <w:szCs w:val="24"/>
      </w:rPr>
    </w:pPr>
    <w:r>
      <w:rPr>
        <w:rFonts w:ascii="Aharoni" w:hAnsi="Aharoni" w:cs="Aharoni"/>
        <w:noProof/>
        <w:lang w:eastAsia="es-CR"/>
      </w:rPr>
      <w:drawing>
        <wp:anchor distT="0" distB="0" distL="114300" distR="114300" simplePos="0" relativeHeight="251663360" behindDoc="0" locked="0" layoutInCell="1" allowOverlap="1" wp14:anchorId="06903169" wp14:editId="2A760A44">
          <wp:simplePos x="0" y="0"/>
          <wp:positionH relativeFrom="margin">
            <wp:posOffset>-1108075</wp:posOffset>
          </wp:positionH>
          <wp:positionV relativeFrom="paragraph">
            <wp:posOffset>198755</wp:posOffset>
          </wp:positionV>
          <wp:extent cx="4895850" cy="271145"/>
          <wp:effectExtent l="0" t="0" r="0" b="0"/>
          <wp:wrapThrough wrapText="bothSides">
            <wp:wrapPolygon edited="0">
              <wp:start x="252" y="1518"/>
              <wp:lineTo x="0" y="9105"/>
              <wp:lineTo x="0" y="16693"/>
              <wp:lineTo x="420" y="19728"/>
              <wp:lineTo x="756" y="19728"/>
              <wp:lineTo x="21516" y="13658"/>
              <wp:lineTo x="21516" y="7588"/>
              <wp:lineTo x="588" y="1518"/>
              <wp:lineTo x="252" y="1518"/>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a:extLst>
                      <a:ext uri="{28A0092B-C50C-407E-A947-70E740481C1C}">
                        <a14:useLocalDpi xmlns:a14="http://schemas.microsoft.com/office/drawing/2010/main" val="0"/>
                      </a:ext>
                    </a:extLst>
                  </a:blip>
                  <a:stretch>
                    <a:fillRect/>
                  </a:stretch>
                </pic:blipFill>
                <pic:spPr>
                  <a:xfrm>
                    <a:off x="0" y="0"/>
                    <a:ext cx="4895850" cy="27114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rPr>
      <w:t xml:space="preserve">  </w:t>
    </w:r>
    <w:r w:rsidR="00C5520C">
      <w:rPr>
        <w:rFonts w:ascii="Tahoma" w:hAnsi="Tahoma" w:cs="Tahoma"/>
      </w:rPr>
      <w:t xml:space="preserve">Secretaría Concejo Municipal </w:t>
    </w:r>
    <w:r w:rsidR="00D850A9" w:rsidRPr="00CE493B">
      <w:rPr>
        <w:rFonts w:ascii="Tahoma" w:hAnsi="Tahoma" w:cs="Tahoma"/>
      </w:rPr>
      <w:t xml:space="preserve">   </w:t>
    </w:r>
  </w:p>
  <w:p w14:paraId="44FB10DC" w14:textId="0999C688" w:rsidR="00EE2954" w:rsidRPr="00AF23BB" w:rsidRDefault="00EE2954" w:rsidP="00EE2954">
    <w:pPr>
      <w:pStyle w:val="Encabezado"/>
      <w:tabs>
        <w:tab w:val="clear" w:pos="4419"/>
        <w:tab w:val="clear" w:pos="8838"/>
        <w:tab w:val="right" w:pos="7083"/>
      </w:tabs>
      <w:rPr>
        <w:rFonts w:ascii="Aharoni" w:hAnsi="Aharoni" w:cs="Aharoni"/>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521E"/>
    <w:multiLevelType w:val="hybridMultilevel"/>
    <w:tmpl w:val="D3CE33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8A25A15"/>
    <w:multiLevelType w:val="hybridMultilevel"/>
    <w:tmpl w:val="602027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CDB6F27"/>
    <w:multiLevelType w:val="hybridMultilevel"/>
    <w:tmpl w:val="609C99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A5021C7"/>
    <w:multiLevelType w:val="hybridMultilevel"/>
    <w:tmpl w:val="7DFA87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42E04161"/>
    <w:multiLevelType w:val="hybridMultilevel"/>
    <w:tmpl w:val="B406D8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70094F7C"/>
    <w:multiLevelType w:val="hybridMultilevel"/>
    <w:tmpl w:val="12D6DCA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957372715">
    <w:abstractNumId w:val="5"/>
  </w:num>
  <w:num w:numId="2" w16cid:durableId="781145700">
    <w:abstractNumId w:val="1"/>
  </w:num>
  <w:num w:numId="3" w16cid:durableId="84113435">
    <w:abstractNumId w:val="0"/>
  </w:num>
  <w:num w:numId="4" w16cid:durableId="129787741">
    <w:abstractNumId w:val="3"/>
  </w:num>
  <w:num w:numId="5" w16cid:durableId="520972461">
    <w:abstractNumId w:val="2"/>
  </w:num>
  <w:num w:numId="6" w16cid:durableId="3376565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B83"/>
    <w:rsid w:val="00000AD1"/>
    <w:rsid w:val="00000E4E"/>
    <w:rsid w:val="00001132"/>
    <w:rsid w:val="000012A0"/>
    <w:rsid w:val="0000147B"/>
    <w:rsid w:val="00002552"/>
    <w:rsid w:val="00003955"/>
    <w:rsid w:val="00005C2C"/>
    <w:rsid w:val="00007194"/>
    <w:rsid w:val="00007CEF"/>
    <w:rsid w:val="000102FC"/>
    <w:rsid w:val="00010890"/>
    <w:rsid w:val="00011502"/>
    <w:rsid w:val="00013034"/>
    <w:rsid w:val="00013653"/>
    <w:rsid w:val="00014D1D"/>
    <w:rsid w:val="000151D3"/>
    <w:rsid w:val="0001538B"/>
    <w:rsid w:val="00015DE4"/>
    <w:rsid w:val="0002061D"/>
    <w:rsid w:val="00026DA3"/>
    <w:rsid w:val="00027655"/>
    <w:rsid w:val="000309F3"/>
    <w:rsid w:val="00034763"/>
    <w:rsid w:val="000357C1"/>
    <w:rsid w:val="00036290"/>
    <w:rsid w:val="000363A7"/>
    <w:rsid w:val="00036F2E"/>
    <w:rsid w:val="00040A40"/>
    <w:rsid w:val="00041D74"/>
    <w:rsid w:val="000425FF"/>
    <w:rsid w:val="00042A45"/>
    <w:rsid w:val="000458D0"/>
    <w:rsid w:val="000464CB"/>
    <w:rsid w:val="00047F44"/>
    <w:rsid w:val="00051039"/>
    <w:rsid w:val="0005130C"/>
    <w:rsid w:val="00051C85"/>
    <w:rsid w:val="00054D00"/>
    <w:rsid w:val="0005573A"/>
    <w:rsid w:val="00056433"/>
    <w:rsid w:val="00060342"/>
    <w:rsid w:val="000626AF"/>
    <w:rsid w:val="0006383B"/>
    <w:rsid w:val="00066A6E"/>
    <w:rsid w:val="00066E3F"/>
    <w:rsid w:val="00066EC2"/>
    <w:rsid w:val="000670A1"/>
    <w:rsid w:val="00070101"/>
    <w:rsid w:val="000702B3"/>
    <w:rsid w:val="00072A29"/>
    <w:rsid w:val="00072A46"/>
    <w:rsid w:val="00074879"/>
    <w:rsid w:val="00077364"/>
    <w:rsid w:val="000811B2"/>
    <w:rsid w:val="000815BC"/>
    <w:rsid w:val="0008274F"/>
    <w:rsid w:val="00083FD2"/>
    <w:rsid w:val="00086790"/>
    <w:rsid w:val="000869C1"/>
    <w:rsid w:val="00092CEC"/>
    <w:rsid w:val="00094279"/>
    <w:rsid w:val="00095EB2"/>
    <w:rsid w:val="00097F36"/>
    <w:rsid w:val="000A0307"/>
    <w:rsid w:val="000A1234"/>
    <w:rsid w:val="000A1E7A"/>
    <w:rsid w:val="000A3070"/>
    <w:rsid w:val="000A6B0E"/>
    <w:rsid w:val="000A73C0"/>
    <w:rsid w:val="000B055A"/>
    <w:rsid w:val="000B0849"/>
    <w:rsid w:val="000B3175"/>
    <w:rsid w:val="000B7070"/>
    <w:rsid w:val="000B7755"/>
    <w:rsid w:val="000C0258"/>
    <w:rsid w:val="000C0416"/>
    <w:rsid w:val="000C183F"/>
    <w:rsid w:val="000C3AD5"/>
    <w:rsid w:val="000C66CC"/>
    <w:rsid w:val="000C67B6"/>
    <w:rsid w:val="000C78F6"/>
    <w:rsid w:val="000C7B58"/>
    <w:rsid w:val="000D058E"/>
    <w:rsid w:val="000D1F5E"/>
    <w:rsid w:val="000D26F1"/>
    <w:rsid w:val="000D2728"/>
    <w:rsid w:val="000D39B5"/>
    <w:rsid w:val="000D5900"/>
    <w:rsid w:val="000D708A"/>
    <w:rsid w:val="000D7ADE"/>
    <w:rsid w:val="000E0ED0"/>
    <w:rsid w:val="000E232E"/>
    <w:rsid w:val="000E338E"/>
    <w:rsid w:val="000E5845"/>
    <w:rsid w:val="000E6826"/>
    <w:rsid w:val="000E6AF2"/>
    <w:rsid w:val="000E744B"/>
    <w:rsid w:val="000E7728"/>
    <w:rsid w:val="000E7AE5"/>
    <w:rsid w:val="000F41ED"/>
    <w:rsid w:val="000F696D"/>
    <w:rsid w:val="000F7A40"/>
    <w:rsid w:val="00102934"/>
    <w:rsid w:val="00103957"/>
    <w:rsid w:val="00104FC3"/>
    <w:rsid w:val="00107F16"/>
    <w:rsid w:val="0011147C"/>
    <w:rsid w:val="00111521"/>
    <w:rsid w:val="00111C52"/>
    <w:rsid w:val="00112AE9"/>
    <w:rsid w:val="00113213"/>
    <w:rsid w:val="00114FBC"/>
    <w:rsid w:val="00116C43"/>
    <w:rsid w:val="00125667"/>
    <w:rsid w:val="00126321"/>
    <w:rsid w:val="00127160"/>
    <w:rsid w:val="00130122"/>
    <w:rsid w:val="00131461"/>
    <w:rsid w:val="001334C1"/>
    <w:rsid w:val="00133F0E"/>
    <w:rsid w:val="0013434E"/>
    <w:rsid w:val="001351E6"/>
    <w:rsid w:val="001352D1"/>
    <w:rsid w:val="0013535D"/>
    <w:rsid w:val="00135D8E"/>
    <w:rsid w:val="001367D9"/>
    <w:rsid w:val="00140631"/>
    <w:rsid w:val="001407DF"/>
    <w:rsid w:val="00140D21"/>
    <w:rsid w:val="001413DE"/>
    <w:rsid w:val="00141ACD"/>
    <w:rsid w:val="0014319B"/>
    <w:rsid w:val="00143D11"/>
    <w:rsid w:val="00144182"/>
    <w:rsid w:val="00144278"/>
    <w:rsid w:val="00146D9E"/>
    <w:rsid w:val="001506FB"/>
    <w:rsid w:val="00156524"/>
    <w:rsid w:val="00157228"/>
    <w:rsid w:val="0015749B"/>
    <w:rsid w:val="00161D17"/>
    <w:rsid w:val="0016233E"/>
    <w:rsid w:val="00163179"/>
    <w:rsid w:val="00165D78"/>
    <w:rsid w:val="00170F18"/>
    <w:rsid w:val="001713A7"/>
    <w:rsid w:val="00172BB9"/>
    <w:rsid w:val="001733CA"/>
    <w:rsid w:val="001754D4"/>
    <w:rsid w:val="001762E3"/>
    <w:rsid w:val="00176A1D"/>
    <w:rsid w:val="00176A7D"/>
    <w:rsid w:val="001806C7"/>
    <w:rsid w:val="00182138"/>
    <w:rsid w:val="00185156"/>
    <w:rsid w:val="001878A7"/>
    <w:rsid w:val="00190A4E"/>
    <w:rsid w:val="00191064"/>
    <w:rsid w:val="00192E70"/>
    <w:rsid w:val="001953D3"/>
    <w:rsid w:val="0019575D"/>
    <w:rsid w:val="00195E8A"/>
    <w:rsid w:val="001A02CD"/>
    <w:rsid w:val="001A0648"/>
    <w:rsid w:val="001A1F7F"/>
    <w:rsid w:val="001A268D"/>
    <w:rsid w:val="001A2980"/>
    <w:rsid w:val="001A32BC"/>
    <w:rsid w:val="001A382E"/>
    <w:rsid w:val="001A436A"/>
    <w:rsid w:val="001A453B"/>
    <w:rsid w:val="001A64DF"/>
    <w:rsid w:val="001A74D9"/>
    <w:rsid w:val="001A763B"/>
    <w:rsid w:val="001A7E5B"/>
    <w:rsid w:val="001B194A"/>
    <w:rsid w:val="001B2D32"/>
    <w:rsid w:val="001B3FCE"/>
    <w:rsid w:val="001B4047"/>
    <w:rsid w:val="001B4E5F"/>
    <w:rsid w:val="001B596A"/>
    <w:rsid w:val="001B5F99"/>
    <w:rsid w:val="001B6F01"/>
    <w:rsid w:val="001B7964"/>
    <w:rsid w:val="001B797D"/>
    <w:rsid w:val="001C0632"/>
    <w:rsid w:val="001C0EC5"/>
    <w:rsid w:val="001C3803"/>
    <w:rsid w:val="001C66F0"/>
    <w:rsid w:val="001C7CAE"/>
    <w:rsid w:val="001D0B8A"/>
    <w:rsid w:val="001D1333"/>
    <w:rsid w:val="001D4659"/>
    <w:rsid w:val="001D4B52"/>
    <w:rsid w:val="001D69DD"/>
    <w:rsid w:val="001D6C73"/>
    <w:rsid w:val="001D7363"/>
    <w:rsid w:val="001E0D2D"/>
    <w:rsid w:val="001E3C98"/>
    <w:rsid w:val="001E49EE"/>
    <w:rsid w:val="001E5832"/>
    <w:rsid w:val="001E72BB"/>
    <w:rsid w:val="001F11D7"/>
    <w:rsid w:val="001F2319"/>
    <w:rsid w:val="001F47A1"/>
    <w:rsid w:val="001F47F7"/>
    <w:rsid w:val="001F5739"/>
    <w:rsid w:val="001F6824"/>
    <w:rsid w:val="002001EC"/>
    <w:rsid w:val="00200AC2"/>
    <w:rsid w:val="002016C7"/>
    <w:rsid w:val="00201822"/>
    <w:rsid w:val="00201DB6"/>
    <w:rsid w:val="00201E04"/>
    <w:rsid w:val="00204950"/>
    <w:rsid w:val="00204BA8"/>
    <w:rsid w:val="002067FF"/>
    <w:rsid w:val="00207D51"/>
    <w:rsid w:val="00210AB0"/>
    <w:rsid w:val="00211275"/>
    <w:rsid w:val="002145A9"/>
    <w:rsid w:val="0021523F"/>
    <w:rsid w:val="00216A9A"/>
    <w:rsid w:val="00217AC8"/>
    <w:rsid w:val="00221521"/>
    <w:rsid w:val="00221A55"/>
    <w:rsid w:val="00222477"/>
    <w:rsid w:val="002226ED"/>
    <w:rsid w:val="00225709"/>
    <w:rsid w:val="00226A21"/>
    <w:rsid w:val="00227401"/>
    <w:rsid w:val="00227E05"/>
    <w:rsid w:val="00227E9C"/>
    <w:rsid w:val="002304D3"/>
    <w:rsid w:val="00231C2C"/>
    <w:rsid w:val="0023306B"/>
    <w:rsid w:val="00234299"/>
    <w:rsid w:val="00234A92"/>
    <w:rsid w:val="0023605F"/>
    <w:rsid w:val="00237CF1"/>
    <w:rsid w:val="0024340E"/>
    <w:rsid w:val="00243597"/>
    <w:rsid w:val="00243D33"/>
    <w:rsid w:val="00244532"/>
    <w:rsid w:val="00245AE2"/>
    <w:rsid w:val="00246C5B"/>
    <w:rsid w:val="0024778E"/>
    <w:rsid w:val="0025170E"/>
    <w:rsid w:val="00252288"/>
    <w:rsid w:val="00252B59"/>
    <w:rsid w:val="00255B85"/>
    <w:rsid w:val="00260442"/>
    <w:rsid w:val="002612C5"/>
    <w:rsid w:val="0026190D"/>
    <w:rsid w:val="002622BD"/>
    <w:rsid w:val="00262962"/>
    <w:rsid w:val="00262EE6"/>
    <w:rsid w:val="002649C2"/>
    <w:rsid w:val="00264FD2"/>
    <w:rsid w:val="002738D7"/>
    <w:rsid w:val="00274661"/>
    <w:rsid w:val="0027599A"/>
    <w:rsid w:val="00275F60"/>
    <w:rsid w:val="002761ED"/>
    <w:rsid w:val="00277ECE"/>
    <w:rsid w:val="002809B9"/>
    <w:rsid w:val="00282709"/>
    <w:rsid w:val="00282C11"/>
    <w:rsid w:val="002858E2"/>
    <w:rsid w:val="00292D8D"/>
    <w:rsid w:val="00292E21"/>
    <w:rsid w:val="00292E9B"/>
    <w:rsid w:val="0029439E"/>
    <w:rsid w:val="00294849"/>
    <w:rsid w:val="0029567E"/>
    <w:rsid w:val="002963FD"/>
    <w:rsid w:val="002A09E3"/>
    <w:rsid w:val="002A1367"/>
    <w:rsid w:val="002A1566"/>
    <w:rsid w:val="002A417B"/>
    <w:rsid w:val="002A5EB2"/>
    <w:rsid w:val="002A6A40"/>
    <w:rsid w:val="002B030F"/>
    <w:rsid w:val="002B1D88"/>
    <w:rsid w:val="002B1F0E"/>
    <w:rsid w:val="002B339A"/>
    <w:rsid w:val="002B6441"/>
    <w:rsid w:val="002B70CA"/>
    <w:rsid w:val="002C2415"/>
    <w:rsid w:val="002C3B3A"/>
    <w:rsid w:val="002C4115"/>
    <w:rsid w:val="002C647B"/>
    <w:rsid w:val="002C6D8D"/>
    <w:rsid w:val="002D01B5"/>
    <w:rsid w:val="002D4CF7"/>
    <w:rsid w:val="002D5242"/>
    <w:rsid w:val="002D6D60"/>
    <w:rsid w:val="002D785C"/>
    <w:rsid w:val="002D7B57"/>
    <w:rsid w:val="002D7D63"/>
    <w:rsid w:val="002E2B8E"/>
    <w:rsid w:val="002E317F"/>
    <w:rsid w:val="002E31BE"/>
    <w:rsid w:val="002E75B6"/>
    <w:rsid w:val="002E7EFA"/>
    <w:rsid w:val="002F01F3"/>
    <w:rsid w:val="002F1608"/>
    <w:rsid w:val="002F3135"/>
    <w:rsid w:val="002F4C77"/>
    <w:rsid w:val="002F4CAE"/>
    <w:rsid w:val="002F75AF"/>
    <w:rsid w:val="002F7C83"/>
    <w:rsid w:val="002F7DF4"/>
    <w:rsid w:val="003002AB"/>
    <w:rsid w:val="00300581"/>
    <w:rsid w:val="003014C5"/>
    <w:rsid w:val="00302F79"/>
    <w:rsid w:val="00304887"/>
    <w:rsid w:val="00304C5E"/>
    <w:rsid w:val="003058BA"/>
    <w:rsid w:val="0030606C"/>
    <w:rsid w:val="00306200"/>
    <w:rsid w:val="00306B7E"/>
    <w:rsid w:val="00311C3A"/>
    <w:rsid w:val="00312987"/>
    <w:rsid w:val="00312A4E"/>
    <w:rsid w:val="00317040"/>
    <w:rsid w:val="00317287"/>
    <w:rsid w:val="00317298"/>
    <w:rsid w:val="0032071E"/>
    <w:rsid w:val="0032111E"/>
    <w:rsid w:val="003216E5"/>
    <w:rsid w:val="00321BE4"/>
    <w:rsid w:val="0032350E"/>
    <w:rsid w:val="00324779"/>
    <w:rsid w:val="00325559"/>
    <w:rsid w:val="003265C1"/>
    <w:rsid w:val="00326F9A"/>
    <w:rsid w:val="003306B5"/>
    <w:rsid w:val="00330896"/>
    <w:rsid w:val="00330D37"/>
    <w:rsid w:val="003326DD"/>
    <w:rsid w:val="00336465"/>
    <w:rsid w:val="003369A2"/>
    <w:rsid w:val="0034048E"/>
    <w:rsid w:val="00341D61"/>
    <w:rsid w:val="00346D18"/>
    <w:rsid w:val="00347315"/>
    <w:rsid w:val="0035065D"/>
    <w:rsid w:val="00354899"/>
    <w:rsid w:val="00355BE0"/>
    <w:rsid w:val="00357241"/>
    <w:rsid w:val="00357A71"/>
    <w:rsid w:val="0036002A"/>
    <w:rsid w:val="00363042"/>
    <w:rsid w:val="00363846"/>
    <w:rsid w:val="003665E0"/>
    <w:rsid w:val="003666A6"/>
    <w:rsid w:val="00370A4F"/>
    <w:rsid w:val="00370AFF"/>
    <w:rsid w:val="003722E7"/>
    <w:rsid w:val="00373788"/>
    <w:rsid w:val="003756BD"/>
    <w:rsid w:val="003767AA"/>
    <w:rsid w:val="00376FC8"/>
    <w:rsid w:val="0038002C"/>
    <w:rsid w:val="00380D93"/>
    <w:rsid w:val="00384B49"/>
    <w:rsid w:val="0038638D"/>
    <w:rsid w:val="00386856"/>
    <w:rsid w:val="00386BC1"/>
    <w:rsid w:val="003872DE"/>
    <w:rsid w:val="00390D5A"/>
    <w:rsid w:val="00393D1B"/>
    <w:rsid w:val="00394210"/>
    <w:rsid w:val="003950C0"/>
    <w:rsid w:val="00397ACB"/>
    <w:rsid w:val="003A0885"/>
    <w:rsid w:val="003A269C"/>
    <w:rsid w:val="003A3F87"/>
    <w:rsid w:val="003A4759"/>
    <w:rsid w:val="003A51A0"/>
    <w:rsid w:val="003A5855"/>
    <w:rsid w:val="003A7AE7"/>
    <w:rsid w:val="003B131E"/>
    <w:rsid w:val="003B2E47"/>
    <w:rsid w:val="003B4336"/>
    <w:rsid w:val="003B51BB"/>
    <w:rsid w:val="003B5645"/>
    <w:rsid w:val="003C5BA9"/>
    <w:rsid w:val="003D31B7"/>
    <w:rsid w:val="003D4AD3"/>
    <w:rsid w:val="003D7388"/>
    <w:rsid w:val="003D7BA0"/>
    <w:rsid w:val="003E0B9A"/>
    <w:rsid w:val="003E195F"/>
    <w:rsid w:val="003E34DE"/>
    <w:rsid w:val="003E5414"/>
    <w:rsid w:val="003F0681"/>
    <w:rsid w:val="003F0A99"/>
    <w:rsid w:val="003F0EA5"/>
    <w:rsid w:val="003F17E9"/>
    <w:rsid w:val="003F256D"/>
    <w:rsid w:val="003F51E1"/>
    <w:rsid w:val="003F5929"/>
    <w:rsid w:val="003F6619"/>
    <w:rsid w:val="003F78B2"/>
    <w:rsid w:val="0040424A"/>
    <w:rsid w:val="00404884"/>
    <w:rsid w:val="00405E9E"/>
    <w:rsid w:val="00406641"/>
    <w:rsid w:val="004073DF"/>
    <w:rsid w:val="00410DF4"/>
    <w:rsid w:val="004118FD"/>
    <w:rsid w:val="00411D01"/>
    <w:rsid w:val="00412269"/>
    <w:rsid w:val="004154B1"/>
    <w:rsid w:val="004159AA"/>
    <w:rsid w:val="00416BE3"/>
    <w:rsid w:val="00417E6C"/>
    <w:rsid w:val="004213A0"/>
    <w:rsid w:val="00421749"/>
    <w:rsid w:val="004220C3"/>
    <w:rsid w:val="0042348A"/>
    <w:rsid w:val="004239E9"/>
    <w:rsid w:val="0042472F"/>
    <w:rsid w:val="00425A3C"/>
    <w:rsid w:val="00425AF7"/>
    <w:rsid w:val="00425C8A"/>
    <w:rsid w:val="00426955"/>
    <w:rsid w:val="00427492"/>
    <w:rsid w:val="00430B4F"/>
    <w:rsid w:val="004319B5"/>
    <w:rsid w:val="00432ECE"/>
    <w:rsid w:val="00440148"/>
    <w:rsid w:val="0044157C"/>
    <w:rsid w:val="004422FA"/>
    <w:rsid w:val="004425F0"/>
    <w:rsid w:val="0044323B"/>
    <w:rsid w:val="0044367B"/>
    <w:rsid w:val="00444440"/>
    <w:rsid w:val="004447CC"/>
    <w:rsid w:val="004449EA"/>
    <w:rsid w:val="004508FB"/>
    <w:rsid w:val="004523AE"/>
    <w:rsid w:val="00454146"/>
    <w:rsid w:val="00454B10"/>
    <w:rsid w:val="00455B33"/>
    <w:rsid w:val="00457B11"/>
    <w:rsid w:val="004641B0"/>
    <w:rsid w:val="0046593C"/>
    <w:rsid w:val="00465BFA"/>
    <w:rsid w:val="004668D5"/>
    <w:rsid w:val="00466F8E"/>
    <w:rsid w:val="004709BF"/>
    <w:rsid w:val="004713FC"/>
    <w:rsid w:val="0047231A"/>
    <w:rsid w:val="004730C5"/>
    <w:rsid w:val="00473285"/>
    <w:rsid w:val="0047506D"/>
    <w:rsid w:val="00475B0C"/>
    <w:rsid w:val="00477B67"/>
    <w:rsid w:val="004803D5"/>
    <w:rsid w:val="00483F58"/>
    <w:rsid w:val="004851E0"/>
    <w:rsid w:val="00485D32"/>
    <w:rsid w:val="00493E34"/>
    <w:rsid w:val="004941C0"/>
    <w:rsid w:val="00495887"/>
    <w:rsid w:val="00495DDC"/>
    <w:rsid w:val="00496423"/>
    <w:rsid w:val="00496970"/>
    <w:rsid w:val="00496F6D"/>
    <w:rsid w:val="004A01E1"/>
    <w:rsid w:val="004A025E"/>
    <w:rsid w:val="004A2274"/>
    <w:rsid w:val="004A2FB7"/>
    <w:rsid w:val="004A34BC"/>
    <w:rsid w:val="004A4655"/>
    <w:rsid w:val="004A6750"/>
    <w:rsid w:val="004B09BA"/>
    <w:rsid w:val="004B0B79"/>
    <w:rsid w:val="004B1DB3"/>
    <w:rsid w:val="004B237D"/>
    <w:rsid w:val="004B2B62"/>
    <w:rsid w:val="004B6CAB"/>
    <w:rsid w:val="004B6D9F"/>
    <w:rsid w:val="004B6F55"/>
    <w:rsid w:val="004B784D"/>
    <w:rsid w:val="004C07CE"/>
    <w:rsid w:val="004C30F3"/>
    <w:rsid w:val="004C34B7"/>
    <w:rsid w:val="004C4566"/>
    <w:rsid w:val="004C4DC8"/>
    <w:rsid w:val="004C5781"/>
    <w:rsid w:val="004C6756"/>
    <w:rsid w:val="004C7585"/>
    <w:rsid w:val="004D00B2"/>
    <w:rsid w:val="004D11FD"/>
    <w:rsid w:val="004D22D1"/>
    <w:rsid w:val="004D27AF"/>
    <w:rsid w:val="004D4C0C"/>
    <w:rsid w:val="004D5A5F"/>
    <w:rsid w:val="004D7AC9"/>
    <w:rsid w:val="004D7E22"/>
    <w:rsid w:val="004E12BC"/>
    <w:rsid w:val="004E24D3"/>
    <w:rsid w:val="004E6118"/>
    <w:rsid w:val="004E6E06"/>
    <w:rsid w:val="004E73E4"/>
    <w:rsid w:val="004E7735"/>
    <w:rsid w:val="004E7D89"/>
    <w:rsid w:val="004F2EE0"/>
    <w:rsid w:val="004F4520"/>
    <w:rsid w:val="004F574F"/>
    <w:rsid w:val="004F5CD7"/>
    <w:rsid w:val="00500A72"/>
    <w:rsid w:val="005011AF"/>
    <w:rsid w:val="00504149"/>
    <w:rsid w:val="0050583E"/>
    <w:rsid w:val="00505A8E"/>
    <w:rsid w:val="00507CC5"/>
    <w:rsid w:val="00510733"/>
    <w:rsid w:val="00510B72"/>
    <w:rsid w:val="005113DC"/>
    <w:rsid w:val="00512A9A"/>
    <w:rsid w:val="00512C16"/>
    <w:rsid w:val="00512E9C"/>
    <w:rsid w:val="005139D5"/>
    <w:rsid w:val="00515D11"/>
    <w:rsid w:val="00516689"/>
    <w:rsid w:val="005175B5"/>
    <w:rsid w:val="00517620"/>
    <w:rsid w:val="00517907"/>
    <w:rsid w:val="005221D1"/>
    <w:rsid w:val="00523742"/>
    <w:rsid w:val="0052473E"/>
    <w:rsid w:val="00524A20"/>
    <w:rsid w:val="0052606F"/>
    <w:rsid w:val="00526576"/>
    <w:rsid w:val="00527FF8"/>
    <w:rsid w:val="00530F80"/>
    <w:rsid w:val="00531216"/>
    <w:rsid w:val="0053205F"/>
    <w:rsid w:val="00532603"/>
    <w:rsid w:val="00532778"/>
    <w:rsid w:val="00532A4B"/>
    <w:rsid w:val="00536555"/>
    <w:rsid w:val="00537193"/>
    <w:rsid w:val="005404D7"/>
    <w:rsid w:val="0054090C"/>
    <w:rsid w:val="00541594"/>
    <w:rsid w:val="005415D7"/>
    <w:rsid w:val="00543077"/>
    <w:rsid w:val="005479FD"/>
    <w:rsid w:val="00551D0B"/>
    <w:rsid w:val="00551DD2"/>
    <w:rsid w:val="00553C37"/>
    <w:rsid w:val="00554D3E"/>
    <w:rsid w:val="00554E03"/>
    <w:rsid w:val="00554F70"/>
    <w:rsid w:val="005554A7"/>
    <w:rsid w:val="005565C6"/>
    <w:rsid w:val="00557BE0"/>
    <w:rsid w:val="00557F8A"/>
    <w:rsid w:val="00566700"/>
    <w:rsid w:val="00566B55"/>
    <w:rsid w:val="00570E0C"/>
    <w:rsid w:val="00572674"/>
    <w:rsid w:val="00572EFB"/>
    <w:rsid w:val="00572F75"/>
    <w:rsid w:val="005761E5"/>
    <w:rsid w:val="0057637A"/>
    <w:rsid w:val="00577AB5"/>
    <w:rsid w:val="00580A94"/>
    <w:rsid w:val="00581515"/>
    <w:rsid w:val="00582A97"/>
    <w:rsid w:val="00582AAC"/>
    <w:rsid w:val="00585876"/>
    <w:rsid w:val="00586AB0"/>
    <w:rsid w:val="00586ECA"/>
    <w:rsid w:val="00590BCC"/>
    <w:rsid w:val="00590F5B"/>
    <w:rsid w:val="005916DD"/>
    <w:rsid w:val="00593112"/>
    <w:rsid w:val="00593680"/>
    <w:rsid w:val="00594366"/>
    <w:rsid w:val="00595051"/>
    <w:rsid w:val="00595888"/>
    <w:rsid w:val="00597A39"/>
    <w:rsid w:val="005A2F53"/>
    <w:rsid w:val="005A30CE"/>
    <w:rsid w:val="005A5B71"/>
    <w:rsid w:val="005B0485"/>
    <w:rsid w:val="005B205C"/>
    <w:rsid w:val="005B2385"/>
    <w:rsid w:val="005B414C"/>
    <w:rsid w:val="005B46C8"/>
    <w:rsid w:val="005B64AB"/>
    <w:rsid w:val="005B6C3F"/>
    <w:rsid w:val="005C1DEE"/>
    <w:rsid w:val="005C26F6"/>
    <w:rsid w:val="005C2CC1"/>
    <w:rsid w:val="005C3A63"/>
    <w:rsid w:val="005C47A5"/>
    <w:rsid w:val="005C5CDA"/>
    <w:rsid w:val="005C6969"/>
    <w:rsid w:val="005C7C4E"/>
    <w:rsid w:val="005D15A9"/>
    <w:rsid w:val="005D16E2"/>
    <w:rsid w:val="005D30AE"/>
    <w:rsid w:val="005D4490"/>
    <w:rsid w:val="005D47A5"/>
    <w:rsid w:val="005D762A"/>
    <w:rsid w:val="005E10D9"/>
    <w:rsid w:val="005E308E"/>
    <w:rsid w:val="005E518B"/>
    <w:rsid w:val="005E5721"/>
    <w:rsid w:val="005E6105"/>
    <w:rsid w:val="005E77AE"/>
    <w:rsid w:val="005E7870"/>
    <w:rsid w:val="005F0357"/>
    <w:rsid w:val="005F0F6F"/>
    <w:rsid w:val="005F1F85"/>
    <w:rsid w:val="005F415C"/>
    <w:rsid w:val="005F42FC"/>
    <w:rsid w:val="0060115E"/>
    <w:rsid w:val="0060487B"/>
    <w:rsid w:val="00604888"/>
    <w:rsid w:val="00604EB3"/>
    <w:rsid w:val="00606A12"/>
    <w:rsid w:val="006101B6"/>
    <w:rsid w:val="00610253"/>
    <w:rsid w:val="00610366"/>
    <w:rsid w:val="0061099C"/>
    <w:rsid w:val="00610DEA"/>
    <w:rsid w:val="0061114B"/>
    <w:rsid w:val="00611A27"/>
    <w:rsid w:val="00611B42"/>
    <w:rsid w:val="0061213B"/>
    <w:rsid w:val="00612FEA"/>
    <w:rsid w:val="00613E46"/>
    <w:rsid w:val="006157B0"/>
    <w:rsid w:val="00615E88"/>
    <w:rsid w:val="0061763B"/>
    <w:rsid w:val="006208E4"/>
    <w:rsid w:val="006224BF"/>
    <w:rsid w:val="006236EA"/>
    <w:rsid w:val="00625152"/>
    <w:rsid w:val="006251CD"/>
    <w:rsid w:val="00626584"/>
    <w:rsid w:val="00631CE2"/>
    <w:rsid w:val="0063388A"/>
    <w:rsid w:val="00634655"/>
    <w:rsid w:val="00634F69"/>
    <w:rsid w:val="00634F7B"/>
    <w:rsid w:val="0063786C"/>
    <w:rsid w:val="00642D5B"/>
    <w:rsid w:val="006436F3"/>
    <w:rsid w:val="00643871"/>
    <w:rsid w:val="0064568B"/>
    <w:rsid w:val="0064706B"/>
    <w:rsid w:val="006476D7"/>
    <w:rsid w:val="00647AB7"/>
    <w:rsid w:val="00650164"/>
    <w:rsid w:val="0065132C"/>
    <w:rsid w:val="00651862"/>
    <w:rsid w:val="00653276"/>
    <w:rsid w:val="00653642"/>
    <w:rsid w:val="00653D34"/>
    <w:rsid w:val="00654840"/>
    <w:rsid w:val="006556A3"/>
    <w:rsid w:val="006560BB"/>
    <w:rsid w:val="0065679F"/>
    <w:rsid w:val="006634DD"/>
    <w:rsid w:val="00663DA6"/>
    <w:rsid w:val="00667A67"/>
    <w:rsid w:val="006711D1"/>
    <w:rsid w:val="00672F90"/>
    <w:rsid w:val="006743BF"/>
    <w:rsid w:val="006772FF"/>
    <w:rsid w:val="00677E02"/>
    <w:rsid w:val="0068076C"/>
    <w:rsid w:val="00680999"/>
    <w:rsid w:val="00680F11"/>
    <w:rsid w:val="00681788"/>
    <w:rsid w:val="006818ED"/>
    <w:rsid w:val="0068288B"/>
    <w:rsid w:val="00685E6D"/>
    <w:rsid w:val="00687C26"/>
    <w:rsid w:val="00692CC3"/>
    <w:rsid w:val="0069441C"/>
    <w:rsid w:val="00694493"/>
    <w:rsid w:val="006956F8"/>
    <w:rsid w:val="006964FD"/>
    <w:rsid w:val="00696939"/>
    <w:rsid w:val="006A017B"/>
    <w:rsid w:val="006A172F"/>
    <w:rsid w:val="006A2657"/>
    <w:rsid w:val="006A2A96"/>
    <w:rsid w:val="006A482E"/>
    <w:rsid w:val="006A6A1E"/>
    <w:rsid w:val="006A6EC4"/>
    <w:rsid w:val="006B1C8F"/>
    <w:rsid w:val="006B378C"/>
    <w:rsid w:val="006B388A"/>
    <w:rsid w:val="006B4862"/>
    <w:rsid w:val="006B49BF"/>
    <w:rsid w:val="006B51DE"/>
    <w:rsid w:val="006B5F7D"/>
    <w:rsid w:val="006B77D9"/>
    <w:rsid w:val="006C3777"/>
    <w:rsid w:val="006C3C1F"/>
    <w:rsid w:val="006C5747"/>
    <w:rsid w:val="006C6CE5"/>
    <w:rsid w:val="006C6E2C"/>
    <w:rsid w:val="006C6F69"/>
    <w:rsid w:val="006D1504"/>
    <w:rsid w:val="006D205B"/>
    <w:rsid w:val="006D2C5A"/>
    <w:rsid w:val="006D3649"/>
    <w:rsid w:val="006D3820"/>
    <w:rsid w:val="006D483A"/>
    <w:rsid w:val="006D4A29"/>
    <w:rsid w:val="006D4BCB"/>
    <w:rsid w:val="006E22A2"/>
    <w:rsid w:val="006E60D1"/>
    <w:rsid w:val="006E67F0"/>
    <w:rsid w:val="006E71A1"/>
    <w:rsid w:val="006E7892"/>
    <w:rsid w:val="006E793D"/>
    <w:rsid w:val="006E7C03"/>
    <w:rsid w:val="006E7D8E"/>
    <w:rsid w:val="006E7F2F"/>
    <w:rsid w:val="006F0354"/>
    <w:rsid w:val="006F0E3B"/>
    <w:rsid w:val="006F19C6"/>
    <w:rsid w:val="006F36AB"/>
    <w:rsid w:val="006F46F7"/>
    <w:rsid w:val="006F4F83"/>
    <w:rsid w:val="006F5484"/>
    <w:rsid w:val="006F5790"/>
    <w:rsid w:val="0070074F"/>
    <w:rsid w:val="0070250D"/>
    <w:rsid w:val="007028FC"/>
    <w:rsid w:val="00706A40"/>
    <w:rsid w:val="00711523"/>
    <w:rsid w:val="00712572"/>
    <w:rsid w:val="00714AC1"/>
    <w:rsid w:val="007170CF"/>
    <w:rsid w:val="0072156E"/>
    <w:rsid w:val="00721A3F"/>
    <w:rsid w:val="007230CB"/>
    <w:rsid w:val="00723FC8"/>
    <w:rsid w:val="00724D06"/>
    <w:rsid w:val="0072776C"/>
    <w:rsid w:val="007329C9"/>
    <w:rsid w:val="00735752"/>
    <w:rsid w:val="00736958"/>
    <w:rsid w:val="00737B13"/>
    <w:rsid w:val="00737EF3"/>
    <w:rsid w:val="0074063F"/>
    <w:rsid w:val="007411D0"/>
    <w:rsid w:val="007413A2"/>
    <w:rsid w:val="007445A0"/>
    <w:rsid w:val="007450A9"/>
    <w:rsid w:val="0074640C"/>
    <w:rsid w:val="007464A3"/>
    <w:rsid w:val="00746F34"/>
    <w:rsid w:val="007476CC"/>
    <w:rsid w:val="00747E14"/>
    <w:rsid w:val="00752129"/>
    <w:rsid w:val="00752258"/>
    <w:rsid w:val="007554B8"/>
    <w:rsid w:val="00755ACC"/>
    <w:rsid w:val="00755D5C"/>
    <w:rsid w:val="00757ED8"/>
    <w:rsid w:val="00760475"/>
    <w:rsid w:val="007605CF"/>
    <w:rsid w:val="00760D8E"/>
    <w:rsid w:val="00762581"/>
    <w:rsid w:val="0076491F"/>
    <w:rsid w:val="0076573A"/>
    <w:rsid w:val="007671B1"/>
    <w:rsid w:val="00770651"/>
    <w:rsid w:val="0077150C"/>
    <w:rsid w:val="00771699"/>
    <w:rsid w:val="00771B05"/>
    <w:rsid w:val="00776B94"/>
    <w:rsid w:val="007806B6"/>
    <w:rsid w:val="00782B5D"/>
    <w:rsid w:val="007830DA"/>
    <w:rsid w:val="007834CB"/>
    <w:rsid w:val="00783D68"/>
    <w:rsid w:val="00786F98"/>
    <w:rsid w:val="007900BB"/>
    <w:rsid w:val="00790847"/>
    <w:rsid w:val="00790AB2"/>
    <w:rsid w:val="00794288"/>
    <w:rsid w:val="00795939"/>
    <w:rsid w:val="0079616A"/>
    <w:rsid w:val="007A0ED6"/>
    <w:rsid w:val="007A1A57"/>
    <w:rsid w:val="007A41E9"/>
    <w:rsid w:val="007A4204"/>
    <w:rsid w:val="007A4B88"/>
    <w:rsid w:val="007A4E75"/>
    <w:rsid w:val="007A70EF"/>
    <w:rsid w:val="007A7112"/>
    <w:rsid w:val="007A74BD"/>
    <w:rsid w:val="007A7818"/>
    <w:rsid w:val="007B07A4"/>
    <w:rsid w:val="007B222C"/>
    <w:rsid w:val="007B230A"/>
    <w:rsid w:val="007B2C7C"/>
    <w:rsid w:val="007B4DA6"/>
    <w:rsid w:val="007B6B08"/>
    <w:rsid w:val="007B7334"/>
    <w:rsid w:val="007B764C"/>
    <w:rsid w:val="007C2E14"/>
    <w:rsid w:val="007C36D2"/>
    <w:rsid w:val="007C3FFC"/>
    <w:rsid w:val="007C50B8"/>
    <w:rsid w:val="007C51A6"/>
    <w:rsid w:val="007C60F0"/>
    <w:rsid w:val="007C7BD2"/>
    <w:rsid w:val="007D13D0"/>
    <w:rsid w:val="007D245B"/>
    <w:rsid w:val="007D346F"/>
    <w:rsid w:val="007D34B4"/>
    <w:rsid w:val="007D6349"/>
    <w:rsid w:val="007D6FAE"/>
    <w:rsid w:val="007D738B"/>
    <w:rsid w:val="007E05BC"/>
    <w:rsid w:val="007E1ACB"/>
    <w:rsid w:val="007E26E7"/>
    <w:rsid w:val="007E42DA"/>
    <w:rsid w:val="007E4C58"/>
    <w:rsid w:val="007E4CDF"/>
    <w:rsid w:val="007F266C"/>
    <w:rsid w:val="007F273D"/>
    <w:rsid w:val="007F60B6"/>
    <w:rsid w:val="007F6C93"/>
    <w:rsid w:val="007F7F6C"/>
    <w:rsid w:val="008013B7"/>
    <w:rsid w:val="00802551"/>
    <w:rsid w:val="00803157"/>
    <w:rsid w:val="00804486"/>
    <w:rsid w:val="00804539"/>
    <w:rsid w:val="0080550E"/>
    <w:rsid w:val="0080596B"/>
    <w:rsid w:val="00806102"/>
    <w:rsid w:val="00806E50"/>
    <w:rsid w:val="00806F76"/>
    <w:rsid w:val="0080748D"/>
    <w:rsid w:val="00807928"/>
    <w:rsid w:val="00810E48"/>
    <w:rsid w:val="00814F0C"/>
    <w:rsid w:val="00815A3A"/>
    <w:rsid w:val="00816A2D"/>
    <w:rsid w:val="00816D07"/>
    <w:rsid w:val="008176A4"/>
    <w:rsid w:val="008203D5"/>
    <w:rsid w:val="00821A3C"/>
    <w:rsid w:val="00822FB5"/>
    <w:rsid w:val="008245C3"/>
    <w:rsid w:val="00824753"/>
    <w:rsid w:val="00824BC0"/>
    <w:rsid w:val="0082578C"/>
    <w:rsid w:val="008264CB"/>
    <w:rsid w:val="00826A0C"/>
    <w:rsid w:val="00826CC7"/>
    <w:rsid w:val="008303E9"/>
    <w:rsid w:val="00830EA3"/>
    <w:rsid w:val="00832B6B"/>
    <w:rsid w:val="00833835"/>
    <w:rsid w:val="00833A60"/>
    <w:rsid w:val="008342C0"/>
    <w:rsid w:val="00842DFC"/>
    <w:rsid w:val="00842F64"/>
    <w:rsid w:val="008444B7"/>
    <w:rsid w:val="00845C91"/>
    <w:rsid w:val="008470D0"/>
    <w:rsid w:val="00847573"/>
    <w:rsid w:val="00850419"/>
    <w:rsid w:val="00850B97"/>
    <w:rsid w:val="00851FC3"/>
    <w:rsid w:val="008533DE"/>
    <w:rsid w:val="00854C47"/>
    <w:rsid w:val="008557A6"/>
    <w:rsid w:val="00855AA5"/>
    <w:rsid w:val="008639C0"/>
    <w:rsid w:val="008663F3"/>
    <w:rsid w:val="0086730B"/>
    <w:rsid w:val="0086757C"/>
    <w:rsid w:val="00867AE7"/>
    <w:rsid w:val="00871FD0"/>
    <w:rsid w:val="008723B5"/>
    <w:rsid w:val="00872FF8"/>
    <w:rsid w:val="00873A69"/>
    <w:rsid w:val="00874DB7"/>
    <w:rsid w:val="00875AFF"/>
    <w:rsid w:val="00880DD6"/>
    <w:rsid w:val="008810E4"/>
    <w:rsid w:val="0088119B"/>
    <w:rsid w:val="00881500"/>
    <w:rsid w:val="00882285"/>
    <w:rsid w:val="0088320B"/>
    <w:rsid w:val="00884D6C"/>
    <w:rsid w:val="00884DB8"/>
    <w:rsid w:val="00887524"/>
    <w:rsid w:val="00891CA7"/>
    <w:rsid w:val="008925E2"/>
    <w:rsid w:val="00893052"/>
    <w:rsid w:val="00893C1F"/>
    <w:rsid w:val="00893DCD"/>
    <w:rsid w:val="00894323"/>
    <w:rsid w:val="008954B1"/>
    <w:rsid w:val="008A1216"/>
    <w:rsid w:val="008A3127"/>
    <w:rsid w:val="008A3A87"/>
    <w:rsid w:val="008B0378"/>
    <w:rsid w:val="008B19DE"/>
    <w:rsid w:val="008B353A"/>
    <w:rsid w:val="008B441B"/>
    <w:rsid w:val="008B478C"/>
    <w:rsid w:val="008B47F7"/>
    <w:rsid w:val="008B522A"/>
    <w:rsid w:val="008B5C1E"/>
    <w:rsid w:val="008C2D72"/>
    <w:rsid w:val="008C3443"/>
    <w:rsid w:val="008C4224"/>
    <w:rsid w:val="008C4E03"/>
    <w:rsid w:val="008C5A6C"/>
    <w:rsid w:val="008C5B5F"/>
    <w:rsid w:val="008C5E1D"/>
    <w:rsid w:val="008C6100"/>
    <w:rsid w:val="008C66D2"/>
    <w:rsid w:val="008C783B"/>
    <w:rsid w:val="008D0F55"/>
    <w:rsid w:val="008D1E0E"/>
    <w:rsid w:val="008D2010"/>
    <w:rsid w:val="008D3B8A"/>
    <w:rsid w:val="008D53B2"/>
    <w:rsid w:val="008D53FF"/>
    <w:rsid w:val="008D586F"/>
    <w:rsid w:val="008D729E"/>
    <w:rsid w:val="008E0584"/>
    <w:rsid w:val="008E05B7"/>
    <w:rsid w:val="008E1DAE"/>
    <w:rsid w:val="008E3042"/>
    <w:rsid w:val="008E3450"/>
    <w:rsid w:val="008E42B0"/>
    <w:rsid w:val="008E675C"/>
    <w:rsid w:val="008E729D"/>
    <w:rsid w:val="008F1462"/>
    <w:rsid w:val="008F2471"/>
    <w:rsid w:val="008F4E68"/>
    <w:rsid w:val="008F5E75"/>
    <w:rsid w:val="00902404"/>
    <w:rsid w:val="009037E8"/>
    <w:rsid w:val="00903A05"/>
    <w:rsid w:val="00903AD6"/>
    <w:rsid w:val="00906E5A"/>
    <w:rsid w:val="0090776A"/>
    <w:rsid w:val="00907A93"/>
    <w:rsid w:val="009102E8"/>
    <w:rsid w:val="00911F36"/>
    <w:rsid w:val="009128BE"/>
    <w:rsid w:val="00914CFC"/>
    <w:rsid w:val="0091555F"/>
    <w:rsid w:val="00916534"/>
    <w:rsid w:val="00920332"/>
    <w:rsid w:val="00920DBE"/>
    <w:rsid w:val="00920E8B"/>
    <w:rsid w:val="00921FF0"/>
    <w:rsid w:val="00922240"/>
    <w:rsid w:val="009237CB"/>
    <w:rsid w:val="0092392E"/>
    <w:rsid w:val="00927887"/>
    <w:rsid w:val="0093134B"/>
    <w:rsid w:val="009313BD"/>
    <w:rsid w:val="00931C92"/>
    <w:rsid w:val="00932515"/>
    <w:rsid w:val="009328A3"/>
    <w:rsid w:val="0093580B"/>
    <w:rsid w:val="009376EF"/>
    <w:rsid w:val="00937760"/>
    <w:rsid w:val="00940731"/>
    <w:rsid w:val="00941225"/>
    <w:rsid w:val="00943EB2"/>
    <w:rsid w:val="00946A0F"/>
    <w:rsid w:val="009502C9"/>
    <w:rsid w:val="009505AD"/>
    <w:rsid w:val="00950D4C"/>
    <w:rsid w:val="00951A11"/>
    <w:rsid w:val="00951AB8"/>
    <w:rsid w:val="00952188"/>
    <w:rsid w:val="00961763"/>
    <w:rsid w:val="00962332"/>
    <w:rsid w:val="00964E12"/>
    <w:rsid w:val="00972097"/>
    <w:rsid w:val="00973F9C"/>
    <w:rsid w:val="009748B9"/>
    <w:rsid w:val="009764C6"/>
    <w:rsid w:val="009771A7"/>
    <w:rsid w:val="00981198"/>
    <w:rsid w:val="00982B17"/>
    <w:rsid w:val="00984D84"/>
    <w:rsid w:val="00985525"/>
    <w:rsid w:val="009858FB"/>
    <w:rsid w:val="009864CC"/>
    <w:rsid w:val="00992420"/>
    <w:rsid w:val="00994449"/>
    <w:rsid w:val="009963C6"/>
    <w:rsid w:val="00996FDB"/>
    <w:rsid w:val="009A2795"/>
    <w:rsid w:val="009A6499"/>
    <w:rsid w:val="009B068F"/>
    <w:rsid w:val="009B0F47"/>
    <w:rsid w:val="009B27BD"/>
    <w:rsid w:val="009B39B5"/>
    <w:rsid w:val="009B7201"/>
    <w:rsid w:val="009C0EE4"/>
    <w:rsid w:val="009C22B3"/>
    <w:rsid w:val="009C5E0A"/>
    <w:rsid w:val="009C63CE"/>
    <w:rsid w:val="009C6476"/>
    <w:rsid w:val="009C68C8"/>
    <w:rsid w:val="009D38A9"/>
    <w:rsid w:val="009D46F4"/>
    <w:rsid w:val="009D6EC2"/>
    <w:rsid w:val="009D713D"/>
    <w:rsid w:val="009E415E"/>
    <w:rsid w:val="009E435B"/>
    <w:rsid w:val="009E46F2"/>
    <w:rsid w:val="009E497E"/>
    <w:rsid w:val="009E62CC"/>
    <w:rsid w:val="009E7ABC"/>
    <w:rsid w:val="009F05FC"/>
    <w:rsid w:val="009F1C16"/>
    <w:rsid w:val="009F1E00"/>
    <w:rsid w:val="009F3A86"/>
    <w:rsid w:val="009F4266"/>
    <w:rsid w:val="009F6222"/>
    <w:rsid w:val="009F6DE6"/>
    <w:rsid w:val="009F6E52"/>
    <w:rsid w:val="009F7CFB"/>
    <w:rsid w:val="00A02645"/>
    <w:rsid w:val="00A026FE"/>
    <w:rsid w:val="00A04050"/>
    <w:rsid w:val="00A06D1C"/>
    <w:rsid w:val="00A1140C"/>
    <w:rsid w:val="00A11A18"/>
    <w:rsid w:val="00A132BF"/>
    <w:rsid w:val="00A1362B"/>
    <w:rsid w:val="00A147BC"/>
    <w:rsid w:val="00A147EF"/>
    <w:rsid w:val="00A16963"/>
    <w:rsid w:val="00A17C47"/>
    <w:rsid w:val="00A208AA"/>
    <w:rsid w:val="00A211D8"/>
    <w:rsid w:val="00A226E0"/>
    <w:rsid w:val="00A23A50"/>
    <w:rsid w:val="00A33A83"/>
    <w:rsid w:val="00A347B7"/>
    <w:rsid w:val="00A34B2D"/>
    <w:rsid w:val="00A35C39"/>
    <w:rsid w:val="00A36CD5"/>
    <w:rsid w:val="00A36ED4"/>
    <w:rsid w:val="00A40698"/>
    <w:rsid w:val="00A4092E"/>
    <w:rsid w:val="00A40E88"/>
    <w:rsid w:val="00A41734"/>
    <w:rsid w:val="00A42277"/>
    <w:rsid w:val="00A43EFF"/>
    <w:rsid w:val="00A44A9D"/>
    <w:rsid w:val="00A44B0E"/>
    <w:rsid w:val="00A4674B"/>
    <w:rsid w:val="00A50641"/>
    <w:rsid w:val="00A5334B"/>
    <w:rsid w:val="00A53469"/>
    <w:rsid w:val="00A53D12"/>
    <w:rsid w:val="00A54767"/>
    <w:rsid w:val="00A54CA5"/>
    <w:rsid w:val="00A55315"/>
    <w:rsid w:val="00A55B86"/>
    <w:rsid w:val="00A56C77"/>
    <w:rsid w:val="00A56EE8"/>
    <w:rsid w:val="00A56F2E"/>
    <w:rsid w:val="00A6141A"/>
    <w:rsid w:val="00A629C2"/>
    <w:rsid w:val="00A630F0"/>
    <w:rsid w:val="00A6365F"/>
    <w:rsid w:val="00A64C20"/>
    <w:rsid w:val="00A7056F"/>
    <w:rsid w:val="00A70717"/>
    <w:rsid w:val="00A70CD4"/>
    <w:rsid w:val="00A757A2"/>
    <w:rsid w:val="00A81285"/>
    <w:rsid w:val="00A82A2C"/>
    <w:rsid w:val="00A84BAD"/>
    <w:rsid w:val="00A85323"/>
    <w:rsid w:val="00A853D0"/>
    <w:rsid w:val="00A859F8"/>
    <w:rsid w:val="00A86D41"/>
    <w:rsid w:val="00A8703D"/>
    <w:rsid w:val="00A908E4"/>
    <w:rsid w:val="00A9161B"/>
    <w:rsid w:val="00A92084"/>
    <w:rsid w:val="00A9217C"/>
    <w:rsid w:val="00A92361"/>
    <w:rsid w:val="00A9240A"/>
    <w:rsid w:val="00A92B45"/>
    <w:rsid w:val="00A9366B"/>
    <w:rsid w:val="00A94A5B"/>
    <w:rsid w:val="00A95967"/>
    <w:rsid w:val="00A96E26"/>
    <w:rsid w:val="00A97693"/>
    <w:rsid w:val="00AA309A"/>
    <w:rsid w:val="00AA559B"/>
    <w:rsid w:val="00AA5906"/>
    <w:rsid w:val="00AA5BBF"/>
    <w:rsid w:val="00AA7490"/>
    <w:rsid w:val="00AA7A05"/>
    <w:rsid w:val="00AA7E80"/>
    <w:rsid w:val="00AB116F"/>
    <w:rsid w:val="00AB1BD6"/>
    <w:rsid w:val="00AB498D"/>
    <w:rsid w:val="00AB4C82"/>
    <w:rsid w:val="00AB4FC8"/>
    <w:rsid w:val="00AB6C81"/>
    <w:rsid w:val="00AC130C"/>
    <w:rsid w:val="00AC3AA6"/>
    <w:rsid w:val="00AC3E47"/>
    <w:rsid w:val="00AC5582"/>
    <w:rsid w:val="00AC5EE0"/>
    <w:rsid w:val="00AC6FE3"/>
    <w:rsid w:val="00AD15C0"/>
    <w:rsid w:val="00AD2A6B"/>
    <w:rsid w:val="00AD2B3C"/>
    <w:rsid w:val="00AD2C0C"/>
    <w:rsid w:val="00AD3C45"/>
    <w:rsid w:val="00AD4029"/>
    <w:rsid w:val="00AD4D87"/>
    <w:rsid w:val="00AD4F0F"/>
    <w:rsid w:val="00AE0852"/>
    <w:rsid w:val="00AE2166"/>
    <w:rsid w:val="00AE3BDA"/>
    <w:rsid w:val="00AE403C"/>
    <w:rsid w:val="00AE4E79"/>
    <w:rsid w:val="00AE573A"/>
    <w:rsid w:val="00AE6A5B"/>
    <w:rsid w:val="00AF07D1"/>
    <w:rsid w:val="00AF15E6"/>
    <w:rsid w:val="00AF1AE8"/>
    <w:rsid w:val="00AF23BB"/>
    <w:rsid w:val="00AF24DE"/>
    <w:rsid w:val="00AF37CC"/>
    <w:rsid w:val="00AF3A7C"/>
    <w:rsid w:val="00AF3F87"/>
    <w:rsid w:val="00AF4CAC"/>
    <w:rsid w:val="00B00001"/>
    <w:rsid w:val="00B0073A"/>
    <w:rsid w:val="00B01D50"/>
    <w:rsid w:val="00B0208D"/>
    <w:rsid w:val="00B04DA2"/>
    <w:rsid w:val="00B069AE"/>
    <w:rsid w:val="00B06B21"/>
    <w:rsid w:val="00B07950"/>
    <w:rsid w:val="00B07988"/>
    <w:rsid w:val="00B1063F"/>
    <w:rsid w:val="00B10885"/>
    <w:rsid w:val="00B12617"/>
    <w:rsid w:val="00B135D6"/>
    <w:rsid w:val="00B1390B"/>
    <w:rsid w:val="00B16FD1"/>
    <w:rsid w:val="00B17979"/>
    <w:rsid w:val="00B20812"/>
    <w:rsid w:val="00B217BE"/>
    <w:rsid w:val="00B21FC3"/>
    <w:rsid w:val="00B24CBA"/>
    <w:rsid w:val="00B25494"/>
    <w:rsid w:val="00B257DB"/>
    <w:rsid w:val="00B2689B"/>
    <w:rsid w:val="00B324B7"/>
    <w:rsid w:val="00B335D9"/>
    <w:rsid w:val="00B336C7"/>
    <w:rsid w:val="00B364BA"/>
    <w:rsid w:val="00B364DA"/>
    <w:rsid w:val="00B369E2"/>
    <w:rsid w:val="00B43064"/>
    <w:rsid w:val="00B4377A"/>
    <w:rsid w:val="00B4469E"/>
    <w:rsid w:val="00B4571E"/>
    <w:rsid w:val="00B4738F"/>
    <w:rsid w:val="00B47686"/>
    <w:rsid w:val="00B47774"/>
    <w:rsid w:val="00B4782A"/>
    <w:rsid w:val="00B47F6B"/>
    <w:rsid w:val="00B50925"/>
    <w:rsid w:val="00B51820"/>
    <w:rsid w:val="00B53338"/>
    <w:rsid w:val="00B54FC9"/>
    <w:rsid w:val="00B55086"/>
    <w:rsid w:val="00B56BA0"/>
    <w:rsid w:val="00B6050C"/>
    <w:rsid w:val="00B6082E"/>
    <w:rsid w:val="00B61448"/>
    <w:rsid w:val="00B62373"/>
    <w:rsid w:val="00B6442C"/>
    <w:rsid w:val="00B651C0"/>
    <w:rsid w:val="00B70276"/>
    <w:rsid w:val="00B70944"/>
    <w:rsid w:val="00B70C5E"/>
    <w:rsid w:val="00B716DE"/>
    <w:rsid w:val="00B71E89"/>
    <w:rsid w:val="00B73D4F"/>
    <w:rsid w:val="00B74CC6"/>
    <w:rsid w:val="00B75251"/>
    <w:rsid w:val="00B757A3"/>
    <w:rsid w:val="00B75A1F"/>
    <w:rsid w:val="00B76A9E"/>
    <w:rsid w:val="00B77026"/>
    <w:rsid w:val="00B77416"/>
    <w:rsid w:val="00B7755C"/>
    <w:rsid w:val="00B77C10"/>
    <w:rsid w:val="00B800AD"/>
    <w:rsid w:val="00B804F3"/>
    <w:rsid w:val="00B805D8"/>
    <w:rsid w:val="00B80964"/>
    <w:rsid w:val="00B8165A"/>
    <w:rsid w:val="00B83D12"/>
    <w:rsid w:val="00B857F1"/>
    <w:rsid w:val="00B878AA"/>
    <w:rsid w:val="00B90225"/>
    <w:rsid w:val="00B91806"/>
    <w:rsid w:val="00B91936"/>
    <w:rsid w:val="00B92544"/>
    <w:rsid w:val="00B93B1A"/>
    <w:rsid w:val="00B95649"/>
    <w:rsid w:val="00B964E0"/>
    <w:rsid w:val="00BA062A"/>
    <w:rsid w:val="00BA206B"/>
    <w:rsid w:val="00BA7965"/>
    <w:rsid w:val="00BB03A3"/>
    <w:rsid w:val="00BB3125"/>
    <w:rsid w:val="00BB38DC"/>
    <w:rsid w:val="00BB4331"/>
    <w:rsid w:val="00BB591B"/>
    <w:rsid w:val="00BB66A8"/>
    <w:rsid w:val="00BB713C"/>
    <w:rsid w:val="00BC288C"/>
    <w:rsid w:val="00BC3DFE"/>
    <w:rsid w:val="00BC4FD7"/>
    <w:rsid w:val="00BC5410"/>
    <w:rsid w:val="00BC555F"/>
    <w:rsid w:val="00BC6570"/>
    <w:rsid w:val="00BD0830"/>
    <w:rsid w:val="00BD5E8A"/>
    <w:rsid w:val="00BE0188"/>
    <w:rsid w:val="00BE17D2"/>
    <w:rsid w:val="00BE191F"/>
    <w:rsid w:val="00BE228B"/>
    <w:rsid w:val="00BE2BC3"/>
    <w:rsid w:val="00BE3508"/>
    <w:rsid w:val="00BE3F42"/>
    <w:rsid w:val="00BF0A26"/>
    <w:rsid w:val="00BF0CE2"/>
    <w:rsid w:val="00BF1418"/>
    <w:rsid w:val="00BF29AE"/>
    <w:rsid w:val="00BF4810"/>
    <w:rsid w:val="00BF4AEE"/>
    <w:rsid w:val="00C01825"/>
    <w:rsid w:val="00C01A09"/>
    <w:rsid w:val="00C02BC0"/>
    <w:rsid w:val="00C048A8"/>
    <w:rsid w:val="00C04DBB"/>
    <w:rsid w:val="00C07383"/>
    <w:rsid w:val="00C1120F"/>
    <w:rsid w:val="00C112E8"/>
    <w:rsid w:val="00C11555"/>
    <w:rsid w:val="00C122BF"/>
    <w:rsid w:val="00C1445D"/>
    <w:rsid w:val="00C15922"/>
    <w:rsid w:val="00C20E38"/>
    <w:rsid w:val="00C21251"/>
    <w:rsid w:val="00C21864"/>
    <w:rsid w:val="00C225B6"/>
    <w:rsid w:val="00C22B02"/>
    <w:rsid w:val="00C2542B"/>
    <w:rsid w:val="00C256E9"/>
    <w:rsid w:val="00C25D1D"/>
    <w:rsid w:val="00C26425"/>
    <w:rsid w:val="00C266BB"/>
    <w:rsid w:val="00C2698F"/>
    <w:rsid w:val="00C27755"/>
    <w:rsid w:val="00C27E7C"/>
    <w:rsid w:val="00C314E7"/>
    <w:rsid w:val="00C3175A"/>
    <w:rsid w:val="00C33628"/>
    <w:rsid w:val="00C354A2"/>
    <w:rsid w:val="00C365DE"/>
    <w:rsid w:val="00C367AD"/>
    <w:rsid w:val="00C36940"/>
    <w:rsid w:val="00C40B35"/>
    <w:rsid w:val="00C41E14"/>
    <w:rsid w:val="00C47F6C"/>
    <w:rsid w:val="00C50305"/>
    <w:rsid w:val="00C51AFB"/>
    <w:rsid w:val="00C52451"/>
    <w:rsid w:val="00C52914"/>
    <w:rsid w:val="00C52B6E"/>
    <w:rsid w:val="00C5301B"/>
    <w:rsid w:val="00C5520C"/>
    <w:rsid w:val="00C57237"/>
    <w:rsid w:val="00C57F60"/>
    <w:rsid w:val="00C6069E"/>
    <w:rsid w:val="00C621AF"/>
    <w:rsid w:val="00C63068"/>
    <w:rsid w:val="00C6337F"/>
    <w:rsid w:val="00C64070"/>
    <w:rsid w:val="00C64427"/>
    <w:rsid w:val="00C66523"/>
    <w:rsid w:val="00C665CC"/>
    <w:rsid w:val="00C665FA"/>
    <w:rsid w:val="00C66805"/>
    <w:rsid w:val="00C67FBA"/>
    <w:rsid w:val="00C7116B"/>
    <w:rsid w:val="00C73412"/>
    <w:rsid w:val="00C73A55"/>
    <w:rsid w:val="00C7565D"/>
    <w:rsid w:val="00C77A63"/>
    <w:rsid w:val="00C800A2"/>
    <w:rsid w:val="00C81706"/>
    <w:rsid w:val="00C822A1"/>
    <w:rsid w:val="00C82E8F"/>
    <w:rsid w:val="00C85975"/>
    <w:rsid w:val="00C87769"/>
    <w:rsid w:val="00C879CC"/>
    <w:rsid w:val="00C92CB3"/>
    <w:rsid w:val="00C9404D"/>
    <w:rsid w:val="00C94215"/>
    <w:rsid w:val="00C94FC2"/>
    <w:rsid w:val="00C959C8"/>
    <w:rsid w:val="00C96046"/>
    <w:rsid w:val="00C97BF7"/>
    <w:rsid w:val="00CA2A3E"/>
    <w:rsid w:val="00CA338C"/>
    <w:rsid w:val="00CA33B7"/>
    <w:rsid w:val="00CA40F7"/>
    <w:rsid w:val="00CA5926"/>
    <w:rsid w:val="00CA6FA8"/>
    <w:rsid w:val="00CB0952"/>
    <w:rsid w:val="00CB14EF"/>
    <w:rsid w:val="00CB2015"/>
    <w:rsid w:val="00CB20DB"/>
    <w:rsid w:val="00CB225C"/>
    <w:rsid w:val="00CB38D0"/>
    <w:rsid w:val="00CB4A9F"/>
    <w:rsid w:val="00CB5458"/>
    <w:rsid w:val="00CC44DB"/>
    <w:rsid w:val="00CC4B10"/>
    <w:rsid w:val="00CC4BBC"/>
    <w:rsid w:val="00CC4C76"/>
    <w:rsid w:val="00CC70C5"/>
    <w:rsid w:val="00CC78B7"/>
    <w:rsid w:val="00CD0DE5"/>
    <w:rsid w:val="00CD1E9C"/>
    <w:rsid w:val="00CD3DEB"/>
    <w:rsid w:val="00CD778D"/>
    <w:rsid w:val="00CD7DF5"/>
    <w:rsid w:val="00CE01CA"/>
    <w:rsid w:val="00CE3234"/>
    <w:rsid w:val="00CE493B"/>
    <w:rsid w:val="00CE5A70"/>
    <w:rsid w:val="00CE6C02"/>
    <w:rsid w:val="00CF08DC"/>
    <w:rsid w:val="00CF0F81"/>
    <w:rsid w:val="00CF1677"/>
    <w:rsid w:val="00CF5475"/>
    <w:rsid w:val="00CF5A84"/>
    <w:rsid w:val="00CF5D10"/>
    <w:rsid w:val="00CF61EF"/>
    <w:rsid w:val="00D0038A"/>
    <w:rsid w:val="00D003E0"/>
    <w:rsid w:val="00D0108C"/>
    <w:rsid w:val="00D02C0A"/>
    <w:rsid w:val="00D06BF2"/>
    <w:rsid w:val="00D1137C"/>
    <w:rsid w:val="00D11995"/>
    <w:rsid w:val="00D1372F"/>
    <w:rsid w:val="00D139EA"/>
    <w:rsid w:val="00D13B54"/>
    <w:rsid w:val="00D1645C"/>
    <w:rsid w:val="00D17627"/>
    <w:rsid w:val="00D2048A"/>
    <w:rsid w:val="00D206CB"/>
    <w:rsid w:val="00D2181B"/>
    <w:rsid w:val="00D219AC"/>
    <w:rsid w:val="00D22A95"/>
    <w:rsid w:val="00D2348E"/>
    <w:rsid w:val="00D243D5"/>
    <w:rsid w:val="00D30690"/>
    <w:rsid w:val="00D320CD"/>
    <w:rsid w:val="00D35269"/>
    <w:rsid w:val="00D353D1"/>
    <w:rsid w:val="00D35BBA"/>
    <w:rsid w:val="00D372EB"/>
    <w:rsid w:val="00D407A6"/>
    <w:rsid w:val="00D40C23"/>
    <w:rsid w:val="00D4263E"/>
    <w:rsid w:val="00D4352F"/>
    <w:rsid w:val="00D453D7"/>
    <w:rsid w:val="00D45AFC"/>
    <w:rsid w:val="00D46B14"/>
    <w:rsid w:val="00D47D5E"/>
    <w:rsid w:val="00D50245"/>
    <w:rsid w:val="00D5035A"/>
    <w:rsid w:val="00D50F11"/>
    <w:rsid w:val="00D52C28"/>
    <w:rsid w:val="00D52C5E"/>
    <w:rsid w:val="00D5415D"/>
    <w:rsid w:val="00D54959"/>
    <w:rsid w:val="00D54C0C"/>
    <w:rsid w:val="00D55440"/>
    <w:rsid w:val="00D558D7"/>
    <w:rsid w:val="00D614D2"/>
    <w:rsid w:val="00D627C4"/>
    <w:rsid w:val="00D62B1A"/>
    <w:rsid w:val="00D63E87"/>
    <w:rsid w:val="00D65FF0"/>
    <w:rsid w:val="00D67B45"/>
    <w:rsid w:val="00D70023"/>
    <w:rsid w:val="00D70319"/>
    <w:rsid w:val="00D71162"/>
    <w:rsid w:val="00D7232B"/>
    <w:rsid w:val="00D72557"/>
    <w:rsid w:val="00D725B6"/>
    <w:rsid w:val="00D74014"/>
    <w:rsid w:val="00D7474D"/>
    <w:rsid w:val="00D759CE"/>
    <w:rsid w:val="00D763F7"/>
    <w:rsid w:val="00D76BC1"/>
    <w:rsid w:val="00D77B96"/>
    <w:rsid w:val="00D81974"/>
    <w:rsid w:val="00D82053"/>
    <w:rsid w:val="00D82547"/>
    <w:rsid w:val="00D84A42"/>
    <w:rsid w:val="00D850A9"/>
    <w:rsid w:val="00D873BE"/>
    <w:rsid w:val="00D90623"/>
    <w:rsid w:val="00D92275"/>
    <w:rsid w:val="00D92326"/>
    <w:rsid w:val="00D93864"/>
    <w:rsid w:val="00D94890"/>
    <w:rsid w:val="00D9501C"/>
    <w:rsid w:val="00DA0778"/>
    <w:rsid w:val="00DA0D67"/>
    <w:rsid w:val="00DA1679"/>
    <w:rsid w:val="00DA45A4"/>
    <w:rsid w:val="00DA55D4"/>
    <w:rsid w:val="00DA7564"/>
    <w:rsid w:val="00DA7E65"/>
    <w:rsid w:val="00DB1913"/>
    <w:rsid w:val="00DB1A93"/>
    <w:rsid w:val="00DB22E9"/>
    <w:rsid w:val="00DB39F8"/>
    <w:rsid w:val="00DB4101"/>
    <w:rsid w:val="00DB4692"/>
    <w:rsid w:val="00DB55D5"/>
    <w:rsid w:val="00DB691C"/>
    <w:rsid w:val="00DB69A7"/>
    <w:rsid w:val="00DB7851"/>
    <w:rsid w:val="00DC0583"/>
    <w:rsid w:val="00DC17FB"/>
    <w:rsid w:val="00DC3DC4"/>
    <w:rsid w:val="00DC6334"/>
    <w:rsid w:val="00DC676F"/>
    <w:rsid w:val="00DC67E0"/>
    <w:rsid w:val="00DC67F2"/>
    <w:rsid w:val="00DC74D5"/>
    <w:rsid w:val="00DD0586"/>
    <w:rsid w:val="00DD251C"/>
    <w:rsid w:val="00DD55D4"/>
    <w:rsid w:val="00DD6F1C"/>
    <w:rsid w:val="00DE4AA6"/>
    <w:rsid w:val="00DE6723"/>
    <w:rsid w:val="00DE7D9B"/>
    <w:rsid w:val="00DF5A67"/>
    <w:rsid w:val="00DF6184"/>
    <w:rsid w:val="00DF6654"/>
    <w:rsid w:val="00DF74C8"/>
    <w:rsid w:val="00DF74D1"/>
    <w:rsid w:val="00DF7A87"/>
    <w:rsid w:val="00DF7BBE"/>
    <w:rsid w:val="00E0045B"/>
    <w:rsid w:val="00E014C0"/>
    <w:rsid w:val="00E01E2A"/>
    <w:rsid w:val="00E04A4F"/>
    <w:rsid w:val="00E04C0C"/>
    <w:rsid w:val="00E12050"/>
    <w:rsid w:val="00E12662"/>
    <w:rsid w:val="00E13FAC"/>
    <w:rsid w:val="00E14430"/>
    <w:rsid w:val="00E148CB"/>
    <w:rsid w:val="00E152AC"/>
    <w:rsid w:val="00E15411"/>
    <w:rsid w:val="00E15EAA"/>
    <w:rsid w:val="00E17684"/>
    <w:rsid w:val="00E21781"/>
    <w:rsid w:val="00E221E9"/>
    <w:rsid w:val="00E2407A"/>
    <w:rsid w:val="00E2540C"/>
    <w:rsid w:val="00E27106"/>
    <w:rsid w:val="00E3061D"/>
    <w:rsid w:val="00E31778"/>
    <w:rsid w:val="00E3178F"/>
    <w:rsid w:val="00E31A82"/>
    <w:rsid w:val="00E31EB9"/>
    <w:rsid w:val="00E31EFF"/>
    <w:rsid w:val="00E33284"/>
    <w:rsid w:val="00E3543B"/>
    <w:rsid w:val="00E37428"/>
    <w:rsid w:val="00E379AB"/>
    <w:rsid w:val="00E37E8C"/>
    <w:rsid w:val="00E43F8C"/>
    <w:rsid w:val="00E4603F"/>
    <w:rsid w:val="00E5175A"/>
    <w:rsid w:val="00E525E1"/>
    <w:rsid w:val="00E52D5B"/>
    <w:rsid w:val="00E52FEE"/>
    <w:rsid w:val="00E533DC"/>
    <w:rsid w:val="00E543B4"/>
    <w:rsid w:val="00E54A10"/>
    <w:rsid w:val="00E54A3C"/>
    <w:rsid w:val="00E54B91"/>
    <w:rsid w:val="00E553D4"/>
    <w:rsid w:val="00E62329"/>
    <w:rsid w:val="00E63A37"/>
    <w:rsid w:val="00E63C26"/>
    <w:rsid w:val="00E64A9B"/>
    <w:rsid w:val="00E67A12"/>
    <w:rsid w:val="00E67D98"/>
    <w:rsid w:val="00E70D66"/>
    <w:rsid w:val="00E7145C"/>
    <w:rsid w:val="00E71B30"/>
    <w:rsid w:val="00E71F1A"/>
    <w:rsid w:val="00E76BC7"/>
    <w:rsid w:val="00E81D8A"/>
    <w:rsid w:val="00E82112"/>
    <w:rsid w:val="00E82FC8"/>
    <w:rsid w:val="00E83AF5"/>
    <w:rsid w:val="00E84DBB"/>
    <w:rsid w:val="00E858E7"/>
    <w:rsid w:val="00E859EE"/>
    <w:rsid w:val="00E86446"/>
    <w:rsid w:val="00E873C1"/>
    <w:rsid w:val="00E90704"/>
    <w:rsid w:val="00E90981"/>
    <w:rsid w:val="00E90E22"/>
    <w:rsid w:val="00E929E5"/>
    <w:rsid w:val="00E92B82"/>
    <w:rsid w:val="00E93EF1"/>
    <w:rsid w:val="00E940C3"/>
    <w:rsid w:val="00E946C4"/>
    <w:rsid w:val="00E95C7A"/>
    <w:rsid w:val="00E97405"/>
    <w:rsid w:val="00EA1F1C"/>
    <w:rsid w:val="00EA2BE2"/>
    <w:rsid w:val="00EA5847"/>
    <w:rsid w:val="00EA6135"/>
    <w:rsid w:val="00EB1455"/>
    <w:rsid w:val="00EB21A9"/>
    <w:rsid w:val="00EB35AB"/>
    <w:rsid w:val="00EB4AB3"/>
    <w:rsid w:val="00EB61D5"/>
    <w:rsid w:val="00EB6346"/>
    <w:rsid w:val="00EB673E"/>
    <w:rsid w:val="00EB6A08"/>
    <w:rsid w:val="00EB7BBB"/>
    <w:rsid w:val="00EC05F0"/>
    <w:rsid w:val="00EC1767"/>
    <w:rsid w:val="00EC1D85"/>
    <w:rsid w:val="00EC207D"/>
    <w:rsid w:val="00EC29E9"/>
    <w:rsid w:val="00EC2E31"/>
    <w:rsid w:val="00EC46C8"/>
    <w:rsid w:val="00EC69B1"/>
    <w:rsid w:val="00ED0BF6"/>
    <w:rsid w:val="00ED0D9F"/>
    <w:rsid w:val="00ED0E87"/>
    <w:rsid w:val="00ED2B7F"/>
    <w:rsid w:val="00ED61E3"/>
    <w:rsid w:val="00ED73D9"/>
    <w:rsid w:val="00EE0E94"/>
    <w:rsid w:val="00EE2954"/>
    <w:rsid w:val="00EE39D1"/>
    <w:rsid w:val="00EE5106"/>
    <w:rsid w:val="00EE64A4"/>
    <w:rsid w:val="00EE65E6"/>
    <w:rsid w:val="00EE6AEB"/>
    <w:rsid w:val="00EE73A6"/>
    <w:rsid w:val="00EF06AF"/>
    <w:rsid w:val="00EF1929"/>
    <w:rsid w:val="00EF41C5"/>
    <w:rsid w:val="00EF4524"/>
    <w:rsid w:val="00EF5029"/>
    <w:rsid w:val="00EF6AF2"/>
    <w:rsid w:val="00EF7DE6"/>
    <w:rsid w:val="00F02374"/>
    <w:rsid w:val="00F028CF"/>
    <w:rsid w:val="00F060AF"/>
    <w:rsid w:val="00F065C8"/>
    <w:rsid w:val="00F07F83"/>
    <w:rsid w:val="00F122B9"/>
    <w:rsid w:val="00F13CCE"/>
    <w:rsid w:val="00F14F8D"/>
    <w:rsid w:val="00F15808"/>
    <w:rsid w:val="00F16B53"/>
    <w:rsid w:val="00F16B83"/>
    <w:rsid w:val="00F17DEA"/>
    <w:rsid w:val="00F21551"/>
    <w:rsid w:val="00F21AD3"/>
    <w:rsid w:val="00F24B79"/>
    <w:rsid w:val="00F259F1"/>
    <w:rsid w:val="00F3177B"/>
    <w:rsid w:val="00F32DA3"/>
    <w:rsid w:val="00F347FE"/>
    <w:rsid w:val="00F3531E"/>
    <w:rsid w:val="00F37DBF"/>
    <w:rsid w:val="00F40B99"/>
    <w:rsid w:val="00F40DC5"/>
    <w:rsid w:val="00F41051"/>
    <w:rsid w:val="00F4186F"/>
    <w:rsid w:val="00F42320"/>
    <w:rsid w:val="00F4602F"/>
    <w:rsid w:val="00F46C7C"/>
    <w:rsid w:val="00F50A6A"/>
    <w:rsid w:val="00F523D6"/>
    <w:rsid w:val="00F52A89"/>
    <w:rsid w:val="00F543DA"/>
    <w:rsid w:val="00F54BD2"/>
    <w:rsid w:val="00F56432"/>
    <w:rsid w:val="00F57F92"/>
    <w:rsid w:val="00F60CAC"/>
    <w:rsid w:val="00F62759"/>
    <w:rsid w:val="00F6336C"/>
    <w:rsid w:val="00F636FC"/>
    <w:rsid w:val="00F6403D"/>
    <w:rsid w:val="00F64216"/>
    <w:rsid w:val="00F644F0"/>
    <w:rsid w:val="00F64F54"/>
    <w:rsid w:val="00F6661F"/>
    <w:rsid w:val="00F668D4"/>
    <w:rsid w:val="00F70E0E"/>
    <w:rsid w:val="00F70F2F"/>
    <w:rsid w:val="00F710F7"/>
    <w:rsid w:val="00F719BA"/>
    <w:rsid w:val="00F73229"/>
    <w:rsid w:val="00F8098E"/>
    <w:rsid w:val="00F81019"/>
    <w:rsid w:val="00F8283D"/>
    <w:rsid w:val="00F834C6"/>
    <w:rsid w:val="00F84650"/>
    <w:rsid w:val="00F903EF"/>
    <w:rsid w:val="00F90964"/>
    <w:rsid w:val="00F92846"/>
    <w:rsid w:val="00F946D3"/>
    <w:rsid w:val="00F97A5C"/>
    <w:rsid w:val="00FA15EC"/>
    <w:rsid w:val="00FA2780"/>
    <w:rsid w:val="00FA2951"/>
    <w:rsid w:val="00FA3181"/>
    <w:rsid w:val="00FA3CF1"/>
    <w:rsid w:val="00FA4DED"/>
    <w:rsid w:val="00FA66AF"/>
    <w:rsid w:val="00FA6940"/>
    <w:rsid w:val="00FA6F66"/>
    <w:rsid w:val="00FA759F"/>
    <w:rsid w:val="00FB07D9"/>
    <w:rsid w:val="00FB1593"/>
    <w:rsid w:val="00FB17F4"/>
    <w:rsid w:val="00FB4B1A"/>
    <w:rsid w:val="00FB5CC0"/>
    <w:rsid w:val="00FB6736"/>
    <w:rsid w:val="00FB6766"/>
    <w:rsid w:val="00FB7908"/>
    <w:rsid w:val="00FC113B"/>
    <w:rsid w:val="00FC1A0F"/>
    <w:rsid w:val="00FC20E5"/>
    <w:rsid w:val="00FC224B"/>
    <w:rsid w:val="00FC25CA"/>
    <w:rsid w:val="00FC27B4"/>
    <w:rsid w:val="00FC38CB"/>
    <w:rsid w:val="00FC4314"/>
    <w:rsid w:val="00FC6B48"/>
    <w:rsid w:val="00FD2965"/>
    <w:rsid w:val="00FD2FDE"/>
    <w:rsid w:val="00FD5249"/>
    <w:rsid w:val="00FD6C1F"/>
    <w:rsid w:val="00FD6DB8"/>
    <w:rsid w:val="00FD7E1B"/>
    <w:rsid w:val="00FE0FFC"/>
    <w:rsid w:val="00FE239F"/>
    <w:rsid w:val="00FE26E7"/>
    <w:rsid w:val="00FE55D4"/>
    <w:rsid w:val="00FE6EF2"/>
    <w:rsid w:val="00FF104B"/>
    <w:rsid w:val="00FF1326"/>
    <w:rsid w:val="00FF2496"/>
    <w:rsid w:val="00FF2ED5"/>
    <w:rsid w:val="00FF41DC"/>
    <w:rsid w:val="00FF456B"/>
    <w:rsid w:val="00FF54C7"/>
    <w:rsid w:val="00FF6D6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B9D0B"/>
  <w15:chartTrackingRefBased/>
  <w15:docId w15:val="{3A0CC17F-2A24-4EB1-9E97-C33B226F7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29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2954"/>
  </w:style>
  <w:style w:type="paragraph" w:styleId="Piedepgina">
    <w:name w:val="footer"/>
    <w:basedOn w:val="Normal"/>
    <w:link w:val="PiedepginaCar"/>
    <w:uiPriority w:val="99"/>
    <w:unhideWhenUsed/>
    <w:rsid w:val="00EE29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2954"/>
  </w:style>
  <w:style w:type="character" w:styleId="Hipervnculo">
    <w:name w:val="Hyperlink"/>
    <w:basedOn w:val="Fuentedeprrafopredeter"/>
    <w:uiPriority w:val="99"/>
    <w:unhideWhenUsed/>
    <w:rsid w:val="0061114B"/>
    <w:rPr>
      <w:color w:val="0563C1" w:themeColor="hyperlink"/>
      <w:u w:val="single"/>
    </w:rPr>
  </w:style>
  <w:style w:type="character" w:customStyle="1" w:styleId="Mencinsinresolver1">
    <w:name w:val="Mención sin resolver1"/>
    <w:basedOn w:val="Fuentedeprrafopredeter"/>
    <w:uiPriority w:val="99"/>
    <w:semiHidden/>
    <w:unhideWhenUsed/>
    <w:rsid w:val="0061114B"/>
    <w:rPr>
      <w:color w:val="605E5C"/>
      <w:shd w:val="clear" w:color="auto" w:fill="E1DFDD"/>
    </w:rPr>
  </w:style>
  <w:style w:type="paragraph" w:styleId="Prrafodelista">
    <w:name w:val="List Paragraph"/>
    <w:aliases w:val="Bullet 1,Use Case List Paragraph"/>
    <w:basedOn w:val="Normal"/>
    <w:link w:val="PrrafodelistaCar"/>
    <w:uiPriority w:val="34"/>
    <w:qFormat/>
    <w:rsid w:val="009F1E00"/>
    <w:pPr>
      <w:ind w:left="720"/>
      <w:contextualSpacing/>
    </w:pPr>
  </w:style>
  <w:style w:type="paragraph" w:styleId="Textodeglobo">
    <w:name w:val="Balloon Text"/>
    <w:basedOn w:val="Normal"/>
    <w:link w:val="TextodegloboCar"/>
    <w:uiPriority w:val="99"/>
    <w:semiHidden/>
    <w:unhideWhenUsed/>
    <w:rsid w:val="00554F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4F70"/>
    <w:rPr>
      <w:rFonts w:ascii="Segoe UI" w:hAnsi="Segoe UI" w:cs="Segoe UI"/>
      <w:sz w:val="18"/>
      <w:szCs w:val="18"/>
    </w:rPr>
  </w:style>
  <w:style w:type="character" w:styleId="nfasis">
    <w:name w:val="Emphasis"/>
    <w:qFormat/>
    <w:rsid w:val="00681788"/>
    <w:rPr>
      <w:i/>
      <w:iCs/>
    </w:rPr>
  </w:style>
  <w:style w:type="paragraph" w:styleId="Sinespaciado">
    <w:name w:val="No Spacing"/>
    <w:link w:val="SinespaciadoCar"/>
    <w:uiPriority w:val="1"/>
    <w:qFormat/>
    <w:rsid w:val="0040488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404884"/>
    <w:rPr>
      <w:rFonts w:ascii="Calibri" w:eastAsia="Calibri" w:hAnsi="Calibri" w:cs="Times New Roman"/>
    </w:rPr>
  </w:style>
  <w:style w:type="character" w:styleId="Refdecomentario">
    <w:name w:val="annotation reference"/>
    <w:basedOn w:val="Fuentedeprrafopredeter"/>
    <w:uiPriority w:val="99"/>
    <w:semiHidden/>
    <w:unhideWhenUsed/>
    <w:rsid w:val="005565C6"/>
    <w:rPr>
      <w:sz w:val="16"/>
      <w:szCs w:val="16"/>
    </w:rPr>
  </w:style>
  <w:style w:type="paragraph" w:styleId="Textocomentario">
    <w:name w:val="annotation text"/>
    <w:basedOn w:val="Normal"/>
    <w:link w:val="TextocomentarioCar"/>
    <w:uiPriority w:val="99"/>
    <w:semiHidden/>
    <w:unhideWhenUsed/>
    <w:rsid w:val="005565C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65C6"/>
    <w:rPr>
      <w:sz w:val="20"/>
      <w:szCs w:val="20"/>
    </w:rPr>
  </w:style>
  <w:style w:type="paragraph" w:styleId="Asuntodelcomentario">
    <w:name w:val="annotation subject"/>
    <w:basedOn w:val="Textocomentario"/>
    <w:next w:val="Textocomentario"/>
    <w:link w:val="AsuntodelcomentarioCar"/>
    <w:uiPriority w:val="99"/>
    <w:semiHidden/>
    <w:unhideWhenUsed/>
    <w:rsid w:val="005565C6"/>
    <w:rPr>
      <w:b/>
      <w:bCs/>
    </w:rPr>
  </w:style>
  <w:style w:type="character" w:customStyle="1" w:styleId="AsuntodelcomentarioCar">
    <w:name w:val="Asunto del comentario Car"/>
    <w:basedOn w:val="TextocomentarioCar"/>
    <w:link w:val="Asuntodelcomentario"/>
    <w:uiPriority w:val="99"/>
    <w:semiHidden/>
    <w:rsid w:val="005565C6"/>
    <w:rPr>
      <w:b/>
      <w:bCs/>
      <w:sz w:val="20"/>
      <w:szCs w:val="20"/>
    </w:rPr>
  </w:style>
  <w:style w:type="character" w:customStyle="1" w:styleId="PrrafodelistaCar">
    <w:name w:val="Párrafo de lista Car"/>
    <w:aliases w:val="Bullet 1 Car,Use Case List Paragraph Car"/>
    <w:link w:val="Prrafodelista"/>
    <w:uiPriority w:val="34"/>
    <w:rsid w:val="009F6E52"/>
  </w:style>
  <w:style w:type="paragraph" w:customStyle="1" w:styleId="1">
    <w:name w:val="1"/>
    <w:basedOn w:val="Normal"/>
    <w:next w:val="Ttulo"/>
    <w:qFormat/>
    <w:rsid w:val="009F6E52"/>
    <w:pPr>
      <w:spacing w:after="0" w:line="240" w:lineRule="auto"/>
      <w:jc w:val="center"/>
    </w:pPr>
    <w:rPr>
      <w:rFonts w:ascii="Times New Roman" w:eastAsia="Times New Roman" w:hAnsi="Times New Roman" w:cs="Times New Roman"/>
      <w:sz w:val="28"/>
      <w:szCs w:val="24"/>
      <w:lang w:eastAsia="es-ES"/>
    </w:rPr>
  </w:style>
  <w:style w:type="paragraph" w:styleId="Ttulo">
    <w:name w:val="Title"/>
    <w:basedOn w:val="Normal"/>
    <w:next w:val="Normal"/>
    <w:link w:val="TtuloCar"/>
    <w:uiPriority w:val="10"/>
    <w:qFormat/>
    <w:rsid w:val="009F6E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F6E52"/>
    <w:rPr>
      <w:rFonts w:asciiTheme="majorHAnsi" w:eastAsiaTheme="majorEastAsia" w:hAnsiTheme="majorHAnsi" w:cstheme="majorBidi"/>
      <w:spacing w:val="-10"/>
      <w:kern w:val="28"/>
      <w:sz w:val="56"/>
      <w:szCs w:val="56"/>
    </w:rPr>
  </w:style>
  <w:style w:type="paragraph" w:styleId="Textonotapie">
    <w:name w:val="footnote text"/>
    <w:basedOn w:val="Normal"/>
    <w:link w:val="TextonotapieCar"/>
    <w:uiPriority w:val="99"/>
    <w:rsid w:val="00D7232B"/>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rsid w:val="00D7232B"/>
    <w:rPr>
      <w:rFonts w:ascii="Times New Roman" w:eastAsia="Times New Roman" w:hAnsi="Times New Roman" w:cs="Times New Roman"/>
      <w:sz w:val="20"/>
      <w:szCs w:val="20"/>
      <w:lang w:eastAsia="es-ES"/>
    </w:rPr>
  </w:style>
  <w:style w:type="character" w:styleId="Refdenotaalpie">
    <w:name w:val="footnote reference"/>
    <w:uiPriority w:val="99"/>
    <w:rsid w:val="00D7232B"/>
    <w:rPr>
      <w:vertAlign w:val="superscript"/>
    </w:rPr>
  </w:style>
  <w:style w:type="paragraph" w:customStyle="1" w:styleId="Default">
    <w:name w:val="Default"/>
    <w:rsid w:val="006E71A1"/>
    <w:pPr>
      <w:autoSpaceDE w:val="0"/>
      <w:autoSpaceDN w:val="0"/>
      <w:adjustRightInd w:val="0"/>
      <w:spacing w:after="0" w:line="240" w:lineRule="auto"/>
    </w:pPr>
    <w:rPr>
      <w:rFonts w:ascii="Calibri" w:eastAsia="Times New Roman" w:hAnsi="Calibri" w:cs="Calibri"/>
      <w:color w:val="000000"/>
      <w:sz w:val="24"/>
      <w:szCs w:val="24"/>
      <w:lang w:val="es-MX"/>
    </w:rPr>
  </w:style>
  <w:style w:type="character" w:styleId="Mencinsinresolver">
    <w:name w:val="Unresolved Mention"/>
    <w:basedOn w:val="Fuentedeprrafopredeter"/>
    <w:uiPriority w:val="99"/>
    <w:semiHidden/>
    <w:unhideWhenUsed/>
    <w:rsid w:val="00442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258609">
      <w:bodyDiv w:val="1"/>
      <w:marLeft w:val="0"/>
      <w:marRight w:val="0"/>
      <w:marTop w:val="0"/>
      <w:marBottom w:val="0"/>
      <w:divBdr>
        <w:top w:val="none" w:sz="0" w:space="0" w:color="auto"/>
        <w:left w:val="none" w:sz="0" w:space="0" w:color="auto"/>
        <w:bottom w:val="none" w:sz="0" w:space="0" w:color="auto"/>
        <w:right w:val="none" w:sz="0" w:space="0" w:color="auto"/>
      </w:divBdr>
    </w:div>
    <w:div w:id="169195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ejo@naranjo.go.c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naranjo.go.cr"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63187-66D6-4D83-A0D3-AD58BBB01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7</Pages>
  <Words>1723</Words>
  <Characters>9481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Barrantes Vargas</dc:creator>
  <cp:keywords/>
  <dc:description/>
  <cp:lastModifiedBy>USUARIO</cp:lastModifiedBy>
  <cp:revision>59</cp:revision>
  <cp:lastPrinted>2024-01-30T14:43:00Z</cp:lastPrinted>
  <dcterms:created xsi:type="dcterms:W3CDTF">2024-02-01T17:52:00Z</dcterms:created>
  <dcterms:modified xsi:type="dcterms:W3CDTF">2024-02-07T20:29:00Z</dcterms:modified>
</cp:coreProperties>
</file>